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B2" w:rsidRDefault="00FD6CB2" w:rsidP="00FD6CB2">
      <w:pPr>
        <w:widowControl/>
        <w:rPr>
          <w:rFonts w:ascii="Arial"/>
          <w:color w:val="000000"/>
          <w:sz w:val="28"/>
          <w:szCs w:val="28"/>
        </w:rPr>
      </w:pPr>
      <w:r>
        <w:rPr>
          <w:rFonts w:ascii="Arial" w:eastAsia="標楷體" w:hint="eastAsia"/>
          <w:b/>
          <w:bCs/>
          <w:color w:val="000000"/>
          <w:sz w:val="48"/>
          <w:szCs w:val="48"/>
        </w:rPr>
        <w:t>公平交易法</w:t>
      </w:r>
      <w:r>
        <w:rPr>
          <w:rFonts w:ascii="Arial" w:eastAsia="標楷體" w:cs="Arial"/>
          <w:b/>
          <w:bCs/>
          <w:color w:val="000000"/>
          <w:sz w:val="48"/>
          <w:szCs w:val="48"/>
        </w:rPr>
        <w:t>-</w:t>
      </w:r>
      <w:r>
        <w:rPr>
          <w:rFonts w:ascii="Arial" w:eastAsia="標楷體" w:cs="Arial" w:hint="eastAsia"/>
          <w:b/>
          <w:bCs/>
          <w:color w:val="000000"/>
          <w:sz w:val="48"/>
          <w:szCs w:val="48"/>
        </w:rPr>
        <w:t>3</w:t>
      </w:r>
      <w:r>
        <w:rPr>
          <w:rFonts w:ascii="Arial" w:eastAsia="標楷體" w:cs="Arial"/>
          <w:b/>
          <w:bCs/>
          <w:color w:val="000000"/>
          <w:sz w:val="48"/>
          <w:szCs w:val="48"/>
        </w:rPr>
        <w:t xml:space="preserve">                </w:t>
      </w:r>
      <w:r>
        <w:rPr>
          <w:rFonts w:ascii="Arial" w:hint="eastAsia"/>
          <w:color w:val="000000"/>
          <w:sz w:val="28"/>
          <w:szCs w:val="28"/>
        </w:rPr>
        <w:t>陳新三</w:t>
      </w:r>
      <w:r>
        <w:rPr>
          <w:rFonts w:ascii="Arial" w:cs="Arial"/>
          <w:color w:val="000000"/>
          <w:sz w:val="28"/>
          <w:szCs w:val="28"/>
        </w:rPr>
        <w:t xml:space="preserve"> </w:t>
      </w:r>
      <w:r>
        <w:rPr>
          <w:rFonts w:ascii="Arial" w:hint="eastAsia"/>
          <w:color w:val="000000"/>
          <w:sz w:val="28"/>
          <w:szCs w:val="28"/>
        </w:rPr>
        <w:t>老師</w:t>
      </w:r>
    </w:p>
    <w:p w:rsidR="00FD6CB2" w:rsidRDefault="00331371" w:rsidP="000B5141">
      <w:pPr>
        <w:ind w:leftChars="1" w:left="566" w:hangingChars="176" w:hanging="564"/>
        <w:rPr>
          <w:rFonts w:ascii="標楷體" w:eastAsia="標楷體" w:hAnsi="Arial"/>
          <w:b/>
          <w:bCs/>
          <w:color w:val="000000"/>
          <w:sz w:val="32"/>
          <w:szCs w:val="30"/>
        </w:rPr>
      </w:pPr>
      <w:r w:rsidRPr="00330993">
        <w:rPr>
          <w:rFonts w:ascii="標楷體" w:eastAsia="標楷體" w:hAnsi="標楷體" w:cs="細明體" w:hint="eastAsia"/>
          <w:b/>
          <w:bCs/>
          <w:color w:val="000000"/>
          <w:sz w:val="32"/>
          <w:szCs w:val="30"/>
        </w:rPr>
        <w:t>三</w:t>
      </w:r>
      <w:r w:rsidR="007C1142">
        <w:rPr>
          <w:rFonts w:ascii="MS UI Gothic" w:eastAsia="MS UI Gothic" w:hAnsi="MS UI Gothic" w:hint="eastAsia"/>
          <w:b/>
          <w:bCs/>
          <w:color w:val="000000"/>
          <w:sz w:val="32"/>
          <w:szCs w:val="30"/>
        </w:rPr>
        <w:t>、</w:t>
      </w:r>
      <w:r w:rsidR="00FD6CB2">
        <w:rPr>
          <w:rFonts w:ascii="標楷體" w:eastAsia="標楷體" w:hAnsi="Arial" w:hint="eastAsia"/>
          <w:b/>
          <w:bCs/>
          <w:color w:val="000000"/>
          <w:sz w:val="32"/>
          <w:szCs w:val="30"/>
        </w:rPr>
        <w:t>垂直</w:t>
      </w:r>
      <w:bookmarkStart w:id="0" w:name="_GoBack"/>
      <w:bookmarkEnd w:id="0"/>
      <w:r w:rsidR="00FD6CB2">
        <w:rPr>
          <w:rFonts w:ascii="標楷體" w:eastAsia="標楷體" w:hAnsi="Arial" w:hint="eastAsia"/>
          <w:b/>
          <w:bCs/>
          <w:color w:val="000000"/>
          <w:sz w:val="32"/>
          <w:szCs w:val="30"/>
        </w:rPr>
        <w:t>限制競爭或阻礙競爭行為類型</w:t>
      </w:r>
      <w:r w:rsidR="00964C68" w:rsidRPr="00964C68">
        <w:rPr>
          <w:rFonts w:ascii="標楷體" w:eastAsia="標楷體" w:hAnsi="Arial" w:hint="eastAsia"/>
          <w:b/>
          <w:bCs/>
          <w:color w:val="000000"/>
          <w:sz w:val="28"/>
          <w:szCs w:val="28"/>
        </w:rPr>
        <w:t>(新</w:t>
      </w:r>
      <w:r w:rsidR="00964C68" w:rsidRPr="00964C68">
        <w:rPr>
          <w:rFonts w:ascii="標楷體" w:eastAsia="標楷體" w:hAnsi="Arial" w:hint="eastAsia"/>
          <w:b/>
          <w:color w:val="000000"/>
          <w:kern w:val="0"/>
          <w:sz w:val="28"/>
          <w:szCs w:val="28"/>
        </w:rPr>
        <w:t>公平法§</w:t>
      </w:r>
      <w:r w:rsidR="00964C68">
        <w:rPr>
          <w:rFonts w:ascii="標楷體" w:eastAsia="標楷體" w:hAnsi="Arial" w:hint="eastAsia"/>
          <w:color w:val="000000"/>
          <w:kern w:val="0"/>
          <w:sz w:val="28"/>
          <w:szCs w:val="26"/>
        </w:rPr>
        <w:t>§</w:t>
      </w:r>
      <w:r w:rsidR="00434E27">
        <w:rPr>
          <w:rFonts w:ascii="標楷體" w:eastAsia="標楷體" w:hAnsi="Arial" w:hint="eastAsia"/>
          <w:b/>
          <w:bCs/>
          <w:color w:val="000000"/>
          <w:sz w:val="28"/>
          <w:szCs w:val="28"/>
        </w:rPr>
        <w:t>20</w:t>
      </w:r>
      <w:r w:rsidR="00964C68" w:rsidRPr="00964C68">
        <w:rPr>
          <w:rFonts w:ascii="標楷體" w:eastAsia="標楷體" w:hAnsi="Arial" w:hint="eastAsia"/>
          <w:b/>
          <w:bCs/>
          <w:color w:val="000000"/>
          <w:sz w:val="28"/>
          <w:szCs w:val="28"/>
        </w:rPr>
        <w:t xml:space="preserve"> </w:t>
      </w:r>
      <w:r w:rsidR="00964C68">
        <w:rPr>
          <w:rFonts w:ascii="標楷體" w:eastAsia="標楷體" w:hAnsi="Arial" w:hint="eastAsia"/>
          <w:b/>
          <w:bCs/>
          <w:color w:val="000000"/>
          <w:sz w:val="28"/>
          <w:szCs w:val="28"/>
        </w:rPr>
        <w:t>,舊</w:t>
      </w:r>
      <w:r w:rsidR="00964C68">
        <w:rPr>
          <w:rFonts w:ascii="標楷體" w:eastAsia="標楷體" w:hAnsi="Arial" w:hint="eastAsia"/>
          <w:color w:val="000000"/>
          <w:kern w:val="0"/>
          <w:sz w:val="28"/>
          <w:szCs w:val="26"/>
        </w:rPr>
        <w:t>公平法§19</w:t>
      </w:r>
      <w:r w:rsidR="00964C68" w:rsidRPr="00964C68">
        <w:rPr>
          <w:rFonts w:ascii="標楷體" w:eastAsia="標楷體" w:hAnsi="Arial" w:hint="eastAsia"/>
          <w:b/>
          <w:bCs/>
          <w:color w:val="000000"/>
          <w:sz w:val="28"/>
          <w:szCs w:val="28"/>
        </w:rPr>
        <w:t>)</w:t>
      </w:r>
      <w:r w:rsidR="00FD6CB2">
        <w:rPr>
          <w:rFonts w:ascii="標楷體" w:eastAsia="標楷體" w:hAnsi="Arial" w:hint="eastAsia"/>
          <w:b/>
          <w:bCs/>
          <w:color w:val="000000"/>
          <w:sz w:val="32"/>
          <w:szCs w:val="30"/>
        </w:rPr>
        <w:t>:</w:t>
      </w:r>
    </w:p>
    <w:p w:rsidR="000B5141" w:rsidRDefault="00FD6CB2" w:rsidP="00FD6CB2">
      <w:pPr>
        <w:spacing w:line="480" w:lineRule="exact"/>
        <w:ind w:leftChars="117" w:left="281"/>
        <w:jc w:val="both"/>
        <w:rPr>
          <w:rFonts w:ascii="標楷體" w:eastAsia="標楷體" w:hAnsi="Arial"/>
          <w:color w:val="000000"/>
          <w:sz w:val="28"/>
          <w:szCs w:val="26"/>
        </w:rPr>
      </w:pPr>
      <w:r>
        <w:rPr>
          <w:rFonts w:ascii="標楷體" w:eastAsia="標楷體" w:hAnsi="Arial" w:hint="eastAsia"/>
          <w:color w:val="000000"/>
          <w:sz w:val="28"/>
          <w:szCs w:val="26"/>
        </w:rPr>
        <w:t>(一)拒絕交易行為</w:t>
      </w:r>
    </w:p>
    <w:p w:rsidR="000B5141" w:rsidRDefault="00FD6CB2" w:rsidP="00FD6CB2">
      <w:pPr>
        <w:spacing w:line="480" w:lineRule="exact"/>
        <w:ind w:leftChars="117" w:left="281"/>
        <w:jc w:val="both"/>
        <w:rPr>
          <w:rFonts w:ascii="標楷體" w:eastAsia="標楷體" w:hAnsi="Arial"/>
          <w:color w:val="000000"/>
          <w:sz w:val="28"/>
          <w:szCs w:val="26"/>
        </w:rPr>
      </w:pPr>
      <w:r>
        <w:rPr>
          <w:rFonts w:ascii="標楷體" w:eastAsia="標楷體" w:hAnsi="Arial" w:hint="eastAsia"/>
          <w:color w:val="000000"/>
          <w:sz w:val="28"/>
          <w:szCs w:val="26"/>
        </w:rPr>
        <w:t>(二)差別待遇行為</w:t>
      </w:r>
    </w:p>
    <w:p w:rsidR="000B5141" w:rsidRDefault="00FD6CB2" w:rsidP="00FD6CB2">
      <w:pPr>
        <w:spacing w:line="480" w:lineRule="exact"/>
        <w:ind w:leftChars="117" w:left="281"/>
        <w:jc w:val="both"/>
        <w:rPr>
          <w:rFonts w:ascii="標楷體" w:eastAsia="標楷體" w:hAnsi="Arial"/>
          <w:color w:val="000000"/>
          <w:sz w:val="28"/>
          <w:szCs w:val="26"/>
        </w:rPr>
      </w:pPr>
      <w:r>
        <w:rPr>
          <w:rFonts w:ascii="標楷體" w:eastAsia="標楷體" w:hAnsi="Arial" w:hint="eastAsia"/>
          <w:color w:val="000000"/>
          <w:sz w:val="28"/>
          <w:szCs w:val="26"/>
        </w:rPr>
        <w:t>(三)不當競爭者顧客行為</w:t>
      </w:r>
    </w:p>
    <w:p w:rsidR="000B5141" w:rsidRDefault="00FD6CB2" w:rsidP="00FD6CB2">
      <w:pPr>
        <w:spacing w:line="480" w:lineRule="exact"/>
        <w:ind w:leftChars="117" w:left="281"/>
        <w:jc w:val="both"/>
        <w:rPr>
          <w:rFonts w:ascii="標楷體" w:eastAsia="標楷體" w:hAnsi="Arial"/>
          <w:color w:val="000000"/>
          <w:sz w:val="28"/>
          <w:szCs w:val="26"/>
        </w:rPr>
      </w:pPr>
      <w:r>
        <w:rPr>
          <w:rFonts w:ascii="標楷體" w:eastAsia="標楷體" w:hAnsi="Arial" w:hint="eastAsia"/>
          <w:color w:val="000000"/>
          <w:sz w:val="28"/>
          <w:szCs w:val="26"/>
        </w:rPr>
        <w:t>(四)迫使參與限制營業競爭行為</w:t>
      </w:r>
    </w:p>
    <w:p w:rsidR="000B5141" w:rsidRDefault="00FD6CB2" w:rsidP="00FD6CB2">
      <w:pPr>
        <w:spacing w:line="480" w:lineRule="exact"/>
        <w:ind w:leftChars="117" w:left="281"/>
        <w:jc w:val="both"/>
        <w:rPr>
          <w:rFonts w:ascii="標楷體" w:eastAsia="標楷體" w:hAnsi="Arial"/>
          <w:color w:val="000000"/>
          <w:sz w:val="28"/>
          <w:szCs w:val="26"/>
        </w:rPr>
      </w:pPr>
      <w:r>
        <w:rPr>
          <w:rFonts w:ascii="標楷體" w:eastAsia="標楷體" w:hAnsi="Arial" w:hint="eastAsia"/>
          <w:color w:val="000000"/>
          <w:sz w:val="28"/>
          <w:szCs w:val="26"/>
        </w:rPr>
        <w:t>(五)取得他事業營業上秘密之行為</w:t>
      </w:r>
      <w:r w:rsidR="000B5141">
        <w:rPr>
          <w:rFonts w:ascii="標楷體" w:eastAsia="標楷體" w:hAnsi="Arial" w:hint="eastAsia"/>
          <w:color w:val="000000"/>
          <w:sz w:val="28"/>
          <w:szCs w:val="26"/>
        </w:rPr>
        <w:t>:</w:t>
      </w:r>
      <w:r w:rsidR="000B5141" w:rsidRPr="000B5141">
        <w:rPr>
          <w:rFonts w:ascii="標楷體" w:eastAsia="標楷體" w:hAnsi="Arial" w:hint="eastAsia"/>
          <w:color w:val="FF0000"/>
          <w:kern w:val="0"/>
          <w:sz w:val="28"/>
          <w:szCs w:val="28"/>
        </w:rPr>
        <w:t xml:space="preserve"> </w:t>
      </w:r>
      <w:r w:rsidR="000B5141">
        <w:rPr>
          <w:rFonts w:ascii="標楷體" w:eastAsia="標楷體" w:hAnsi="Arial" w:hint="eastAsia"/>
          <w:color w:val="FF0000"/>
          <w:kern w:val="0"/>
          <w:sz w:val="28"/>
          <w:szCs w:val="28"/>
        </w:rPr>
        <w:t>1040122</w:t>
      </w:r>
      <w:r w:rsidR="000B5141">
        <w:rPr>
          <w:rFonts w:ascii="標楷體" w:eastAsia="標楷體" w:hAnsi="Arial" w:hint="eastAsia"/>
          <w:color w:val="000000"/>
          <w:sz w:val="28"/>
          <w:szCs w:val="26"/>
        </w:rPr>
        <w:t>已刪除</w:t>
      </w:r>
    </w:p>
    <w:p w:rsidR="00FD6CB2" w:rsidRDefault="00FD6CB2" w:rsidP="00FD6CB2">
      <w:pPr>
        <w:spacing w:line="480" w:lineRule="exact"/>
        <w:ind w:leftChars="117" w:left="281"/>
        <w:jc w:val="both"/>
        <w:rPr>
          <w:rFonts w:ascii="標楷體" w:eastAsia="標楷體" w:hAnsi="Arial"/>
          <w:color w:val="000000"/>
          <w:sz w:val="28"/>
          <w:szCs w:val="26"/>
        </w:rPr>
      </w:pPr>
      <w:r>
        <w:rPr>
          <w:rFonts w:ascii="標楷體" w:eastAsia="標楷體" w:hAnsi="Arial" w:hint="eastAsia"/>
          <w:color w:val="000000"/>
          <w:sz w:val="28"/>
          <w:szCs w:val="26"/>
        </w:rPr>
        <w:t>(六)不當附拘束性條件之交易行為。</w:t>
      </w:r>
    </w:p>
    <w:p w:rsidR="000B5141" w:rsidRPr="000B5141" w:rsidRDefault="000B5141" w:rsidP="000B5141">
      <w:pPr>
        <w:spacing w:line="480" w:lineRule="exact"/>
        <w:ind w:left="280" w:hangingChars="100" w:hanging="280"/>
        <w:jc w:val="both"/>
        <w:rPr>
          <w:rFonts w:ascii="標楷體" w:eastAsia="標楷體" w:hAnsi="Arial"/>
          <w:color w:val="FF0000"/>
          <w:sz w:val="28"/>
          <w:szCs w:val="28"/>
        </w:rPr>
      </w:pPr>
      <w:r w:rsidRPr="000B5141">
        <w:rPr>
          <w:rFonts w:ascii="標楷體" w:eastAsia="標楷體" w:hAnsi="Arial" w:hint="eastAsia"/>
          <w:bCs/>
          <w:color w:val="FF0000"/>
          <w:kern w:val="0"/>
          <w:sz w:val="28"/>
          <w:szCs w:val="28"/>
        </w:rPr>
        <w:t>新</w:t>
      </w:r>
      <w:r w:rsidRPr="000B5141">
        <w:rPr>
          <w:rFonts w:ascii="標楷體" w:eastAsia="標楷體" w:hAnsi="Arial" w:hint="eastAsia"/>
          <w:color w:val="FF0000"/>
          <w:kern w:val="0"/>
          <w:sz w:val="28"/>
          <w:szCs w:val="28"/>
        </w:rPr>
        <w:t>公平法§</w:t>
      </w:r>
      <w:r>
        <w:rPr>
          <w:rFonts w:ascii="標楷體" w:eastAsia="標楷體" w:hAnsi="Arial" w:hint="eastAsia"/>
          <w:color w:val="FF0000"/>
          <w:sz w:val="28"/>
          <w:szCs w:val="28"/>
        </w:rPr>
        <w:t>20:</w:t>
      </w:r>
      <w:r w:rsidRPr="000B5141">
        <w:rPr>
          <w:rFonts w:ascii="標楷體" w:eastAsia="標楷體" w:hAnsi="Arial" w:hint="eastAsia"/>
          <w:color w:val="FF0000"/>
          <w:sz w:val="28"/>
          <w:szCs w:val="28"/>
        </w:rPr>
        <w:t xml:space="preserve">(1040122全文修正) </w:t>
      </w:r>
    </w:p>
    <w:p w:rsidR="000B5141" w:rsidRPr="000B5141" w:rsidRDefault="000B5141" w:rsidP="000B5141">
      <w:pPr>
        <w:spacing w:line="480" w:lineRule="exact"/>
        <w:ind w:left="280" w:hangingChars="100" w:hanging="280"/>
        <w:jc w:val="both"/>
        <w:rPr>
          <w:rFonts w:ascii="標楷體" w:eastAsia="標楷體" w:hAnsi="Arial"/>
          <w:sz w:val="28"/>
          <w:szCs w:val="28"/>
        </w:rPr>
      </w:pPr>
      <w:r w:rsidRPr="000B5141">
        <w:rPr>
          <w:rFonts w:ascii="標楷體" w:eastAsia="標楷體" w:hAnsi="Arial" w:hint="eastAsia"/>
          <w:sz w:val="28"/>
          <w:szCs w:val="28"/>
        </w:rPr>
        <w:t>有下列各款行為之一，而有限制競爭之虞者，事業不得為之：</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一、以損害特定事業為目的，促使他事業對該特定事業斷絕供給、購買或其他交易之行為。</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二、無正當理由，對他事業給予差別待遇之行為。</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三、以低價利誘或其他不正當方法，阻礙競爭者參與或從事競爭之行為。</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四、以脅迫、利誘或其他不正當方法，使他事業不為價格之競爭、參與結合、聯合或為垂直限制競爭之行為。</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 xml:space="preserve">五、以不正當限制交易相對人之事業活動為條件，而與其交易之行為。  </w:t>
      </w:r>
    </w:p>
    <w:p w:rsidR="000B5141" w:rsidRPr="000B5141" w:rsidRDefault="000B5141" w:rsidP="000B5141">
      <w:pPr>
        <w:spacing w:line="480" w:lineRule="exact"/>
        <w:ind w:left="280" w:hangingChars="100" w:hanging="280"/>
        <w:jc w:val="both"/>
        <w:rPr>
          <w:rFonts w:ascii="標楷體" w:eastAsia="標楷體" w:hAnsi="Arial"/>
          <w:sz w:val="28"/>
          <w:szCs w:val="28"/>
        </w:rPr>
      </w:pPr>
      <w:r w:rsidRPr="000B5141">
        <w:rPr>
          <w:rFonts w:ascii="標楷體" w:eastAsia="標楷體" w:hAnsi="Arial" w:hint="eastAsia"/>
          <w:sz w:val="28"/>
          <w:szCs w:val="28"/>
        </w:rPr>
        <w:t>修正理由:</w:t>
      </w:r>
    </w:p>
    <w:p w:rsidR="000B5141" w:rsidRPr="000B5141" w:rsidRDefault="000B5141" w:rsidP="000B5141">
      <w:pPr>
        <w:spacing w:line="480" w:lineRule="exact"/>
        <w:ind w:left="280" w:hangingChars="100" w:hanging="280"/>
        <w:jc w:val="both"/>
        <w:rPr>
          <w:rFonts w:ascii="標楷體" w:eastAsia="標楷體" w:hAnsi="Arial"/>
          <w:sz w:val="28"/>
          <w:szCs w:val="28"/>
        </w:rPr>
      </w:pPr>
      <w:r w:rsidRPr="000B5141">
        <w:rPr>
          <w:rFonts w:ascii="標楷體" w:eastAsia="標楷體" w:hAnsi="Arial" w:hint="eastAsia"/>
          <w:sz w:val="28"/>
          <w:szCs w:val="28"/>
        </w:rPr>
        <w:t>一、條次變更，由原條文第十九條移列。</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二、本條所規範違法行為屬限制競爭行為類型，爰刪除序文「或妨礙公平競爭」之文字。</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三、原條文第一款及第二款未修正。</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四、參考德國限制競爭防止法第二十條禁止不公平阻礙競爭之規範意旨，修正原條文第三款，就具有相當市場地位之事業從事不當低</w:t>
      </w:r>
      <w:r w:rsidRPr="000B5141">
        <w:rPr>
          <w:rFonts w:ascii="標楷體" w:eastAsia="標楷體" w:hAnsi="Arial" w:hint="eastAsia"/>
          <w:sz w:val="28"/>
          <w:szCs w:val="28"/>
        </w:rPr>
        <w:lastRenderedPageBreak/>
        <w:t>價競爭或其他阻礙競爭之行為，雖未構成掠奪性訂價，但對市場造成限制競爭效果者，予以明文規定，以維市場競爭秩序。另以往處理原條文第十九條第三款事業以贈品贈獎方式進行促銷而具有商業倫理非難性之不法內涵行為時，發現因與行為人之市場地位以及行為對於市場造成反競爭之效果較無關聯，屬於不公平競爭行為類型之規定，故將之移列至第三章不公平競爭專章單獨規範之。</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五、原條文第四款所規範者，係事業為達成或加強限制市場競爭之效果，而以脅迫、利誘或其他不正當方法使他事業參與限制市場競爭之行為。此等限制市場競爭之行為，除不為價格之競爭、結合或聯合外，尚應包括垂直限制競爭行為，爰予修正。</w:t>
      </w:r>
    </w:p>
    <w:p w:rsidR="000B5141" w:rsidRPr="000B5141" w:rsidRDefault="000B5141" w:rsidP="000B5141">
      <w:pPr>
        <w:spacing w:line="480" w:lineRule="exact"/>
        <w:ind w:left="566" w:hangingChars="202" w:hanging="566"/>
        <w:jc w:val="both"/>
        <w:rPr>
          <w:rFonts w:ascii="標楷體" w:eastAsia="標楷體" w:hAnsi="Arial"/>
          <w:sz w:val="28"/>
          <w:szCs w:val="28"/>
        </w:rPr>
      </w:pPr>
      <w:r w:rsidRPr="000B5141">
        <w:rPr>
          <w:rFonts w:ascii="標楷體" w:eastAsia="標楷體" w:hAnsi="Arial" w:hint="eastAsia"/>
          <w:sz w:val="28"/>
          <w:szCs w:val="28"/>
        </w:rPr>
        <w:t>六、按營業秘密法對營業秘密之定義，已包括原條文第五款所定「產銷機密、交易相對人資料或其他有關技術秘密」，且該法所規範侵害類型顯更廣泛周延，慮及法規範效益，爰將原條文第五款刪除，使該等違法行為類型，回歸營業秘密法規範。</w:t>
      </w:r>
    </w:p>
    <w:p w:rsidR="000B5141" w:rsidRDefault="000B5141" w:rsidP="000B5141">
      <w:pPr>
        <w:spacing w:line="480" w:lineRule="exact"/>
        <w:ind w:left="280" w:hangingChars="100" w:hanging="280"/>
        <w:jc w:val="both"/>
        <w:rPr>
          <w:rFonts w:ascii="標楷體" w:eastAsia="標楷體" w:hAnsi="Arial"/>
          <w:color w:val="FF0000"/>
          <w:sz w:val="28"/>
          <w:szCs w:val="28"/>
        </w:rPr>
      </w:pPr>
      <w:r w:rsidRPr="000B5141">
        <w:rPr>
          <w:rFonts w:ascii="標楷體" w:eastAsia="標楷體" w:hAnsi="Arial" w:hint="eastAsia"/>
          <w:sz w:val="28"/>
          <w:szCs w:val="28"/>
        </w:rPr>
        <w:t>七、原條文第六款移列第五款。</w:t>
      </w:r>
      <w:r w:rsidRPr="000B5141">
        <w:rPr>
          <w:rFonts w:ascii="標楷體" w:eastAsia="標楷體" w:hAnsi="Arial" w:hint="eastAsia"/>
          <w:color w:val="FF0000"/>
          <w:sz w:val="28"/>
          <w:szCs w:val="28"/>
        </w:rPr>
        <w:t xml:space="preserve">  </w:t>
      </w:r>
    </w:p>
    <w:p w:rsidR="000B5141" w:rsidRPr="000B5141" w:rsidRDefault="000B5141" w:rsidP="000B5141">
      <w:pPr>
        <w:spacing w:line="480" w:lineRule="exact"/>
        <w:ind w:left="280" w:hangingChars="100" w:hanging="280"/>
        <w:jc w:val="both"/>
        <w:rPr>
          <w:rFonts w:ascii="標楷體" w:eastAsia="標楷體" w:hAnsi="Arial"/>
          <w:color w:val="FF0000"/>
          <w:sz w:val="28"/>
          <w:szCs w:val="28"/>
        </w:rPr>
      </w:pPr>
    </w:p>
    <w:p w:rsidR="00FD6CB2" w:rsidRDefault="00FD6CB2" w:rsidP="00FD6CB2">
      <w:pPr>
        <w:spacing w:line="480" w:lineRule="exact"/>
        <w:ind w:left="320" w:hangingChars="100" w:hanging="320"/>
        <w:jc w:val="both"/>
        <w:rPr>
          <w:rFonts w:ascii="標楷體" w:eastAsia="標楷體" w:hAnsi="Arial"/>
          <w:b/>
          <w:bCs/>
          <w:color w:val="000000"/>
          <w:sz w:val="32"/>
          <w:szCs w:val="26"/>
        </w:rPr>
      </w:pPr>
      <w:r>
        <w:rPr>
          <w:rFonts w:ascii="標楷體" w:eastAsia="標楷體" w:hAnsi="Arial" w:hint="eastAsia"/>
          <w:b/>
          <w:bCs/>
          <w:color w:val="000000"/>
          <w:sz w:val="32"/>
          <w:szCs w:val="26"/>
        </w:rPr>
        <w:t>(一)拒絕交易行為:(又稱杯葛)</w:t>
      </w:r>
    </w:p>
    <w:p w:rsidR="00FD6CB2" w:rsidRDefault="00FD6CB2" w:rsidP="00FD6CB2">
      <w:pPr>
        <w:spacing w:line="480" w:lineRule="exact"/>
        <w:ind w:leftChars="117" w:left="561" w:hangingChars="100" w:hanging="280"/>
        <w:jc w:val="both"/>
        <w:rPr>
          <w:rFonts w:ascii="標楷體" w:eastAsia="標楷體" w:hAnsi="Arial"/>
          <w:color w:val="000000"/>
          <w:sz w:val="28"/>
          <w:szCs w:val="26"/>
        </w:rPr>
      </w:pPr>
      <w:r>
        <w:rPr>
          <w:rFonts w:ascii="Arial" w:eastAsia="標楷體" w:hAnsi="Arial" w:cs="Arial"/>
          <w:color w:val="000000"/>
          <w:sz w:val="28"/>
          <w:szCs w:val="26"/>
        </w:rPr>
        <w:t>1.</w:t>
      </w:r>
      <w:r>
        <w:rPr>
          <w:rFonts w:ascii="標楷體" w:eastAsia="標楷體" w:hAnsi="Arial" w:hint="eastAsia"/>
          <w:color w:val="000000"/>
          <w:sz w:val="28"/>
          <w:szCs w:val="26"/>
        </w:rPr>
        <w:t>公平法第</w:t>
      </w:r>
      <w:r w:rsidR="000B5141">
        <w:rPr>
          <w:rFonts w:ascii="標楷體" w:eastAsia="標楷體" w:hAnsi="Arial" w:hint="eastAsia"/>
          <w:color w:val="000000"/>
          <w:sz w:val="28"/>
          <w:szCs w:val="26"/>
        </w:rPr>
        <w:t>20</w:t>
      </w:r>
      <w:r>
        <w:rPr>
          <w:rFonts w:ascii="標楷體" w:eastAsia="標楷體" w:hAnsi="Arial" w:hint="eastAsia"/>
          <w:color w:val="000000"/>
          <w:sz w:val="28"/>
          <w:szCs w:val="26"/>
        </w:rPr>
        <w:t>條第1款:「</w:t>
      </w:r>
      <w:r w:rsidR="00CD6B2B" w:rsidRPr="00CD6B2B">
        <w:rPr>
          <w:rFonts w:ascii="標楷體" w:eastAsia="標楷體" w:hAnsi="標楷體" w:cs="Arial"/>
          <w:color w:val="000000"/>
          <w:sz w:val="28"/>
          <w:szCs w:val="28"/>
        </w:rPr>
        <w:t>以損害特定事業為目的，促使他事業對該特定事業斷絕供給、購買或其他交易之行為。</w:t>
      </w:r>
      <w:r>
        <w:rPr>
          <w:rFonts w:ascii="標楷體" w:eastAsia="標楷體" w:hAnsi="Arial" w:hint="eastAsia"/>
          <w:color w:val="000000"/>
          <w:sz w:val="28"/>
          <w:szCs w:val="26"/>
        </w:rPr>
        <w:t>」</w:t>
      </w:r>
    </w:p>
    <w:p w:rsidR="00FD6CB2" w:rsidRDefault="00FD6CB2" w:rsidP="00FD6CB2">
      <w:pPr>
        <w:spacing w:line="480" w:lineRule="exact"/>
        <w:ind w:leftChars="117" w:left="281"/>
        <w:jc w:val="both"/>
        <w:rPr>
          <w:rFonts w:ascii="標楷體" w:eastAsia="標楷體" w:hAnsi="Arial"/>
          <w:color w:val="000000"/>
          <w:sz w:val="28"/>
          <w:szCs w:val="26"/>
        </w:rPr>
      </w:pPr>
      <w:r>
        <w:rPr>
          <w:rFonts w:ascii="Arial" w:eastAsia="標楷體" w:hAnsi="Arial" w:cs="Arial"/>
          <w:color w:val="000000"/>
          <w:sz w:val="28"/>
          <w:szCs w:val="26"/>
        </w:rPr>
        <w:t>2.</w:t>
      </w:r>
      <w:r>
        <w:rPr>
          <w:rFonts w:ascii="標楷體" w:eastAsia="標楷體" w:hAnsi="Arial" w:hint="eastAsia"/>
          <w:color w:val="000000"/>
          <w:sz w:val="28"/>
          <w:szCs w:val="26"/>
        </w:rPr>
        <w:t>所謂其他交易:包括被杯葛事業所從事之一切營業活動。</w:t>
      </w:r>
    </w:p>
    <w:p w:rsidR="00FD6CB2" w:rsidRDefault="00FD6CB2" w:rsidP="00FD6CB2">
      <w:pPr>
        <w:spacing w:line="480" w:lineRule="exact"/>
        <w:ind w:leftChars="117" w:left="1799" w:hangingChars="542" w:hanging="1518"/>
        <w:jc w:val="both"/>
        <w:rPr>
          <w:rFonts w:ascii="標楷體" w:eastAsia="標楷體" w:hAnsi="Arial"/>
          <w:color w:val="000000"/>
          <w:sz w:val="28"/>
          <w:szCs w:val="26"/>
        </w:rPr>
      </w:pPr>
      <w:r>
        <w:rPr>
          <w:rFonts w:ascii="Arial" w:eastAsia="標楷體" w:hAnsi="Arial" w:cs="Arial"/>
          <w:color w:val="000000"/>
          <w:sz w:val="28"/>
          <w:szCs w:val="26"/>
        </w:rPr>
        <w:t>3.</w:t>
      </w:r>
      <w:r>
        <w:rPr>
          <w:rFonts w:ascii="標楷體" w:eastAsia="標楷體" w:hAnsi="Arial" w:hint="eastAsia"/>
          <w:color w:val="000000"/>
          <w:sz w:val="28"/>
          <w:szCs w:val="26"/>
        </w:rPr>
        <w:t>所謂斷絕:不限於中止現有之交易關係，不與被杯葛事業建立新交易關係亦屬之。</w:t>
      </w:r>
    </w:p>
    <w:p w:rsidR="00FD6CB2" w:rsidRDefault="00FD6CB2" w:rsidP="00FD6CB2">
      <w:pPr>
        <w:spacing w:line="480" w:lineRule="exact"/>
        <w:ind w:leftChars="116" w:left="1255" w:hangingChars="349" w:hanging="977"/>
        <w:jc w:val="both"/>
        <w:rPr>
          <w:rFonts w:ascii="標楷體" w:eastAsia="標楷體" w:hAnsi="Arial"/>
          <w:color w:val="000000"/>
          <w:sz w:val="28"/>
          <w:szCs w:val="26"/>
        </w:rPr>
      </w:pPr>
      <w:r>
        <w:rPr>
          <w:rFonts w:ascii="Arial" w:eastAsia="標楷體" w:hAnsi="Arial" w:cs="Arial"/>
          <w:color w:val="000000"/>
          <w:sz w:val="28"/>
          <w:szCs w:val="26"/>
        </w:rPr>
        <w:t>4.</w:t>
      </w:r>
      <w:r>
        <w:rPr>
          <w:rFonts w:ascii="標楷體" w:eastAsia="標楷體" w:hAnsi="Arial" w:hint="eastAsia"/>
          <w:color w:val="000000"/>
          <w:sz w:val="28"/>
          <w:szCs w:val="26"/>
        </w:rPr>
        <w:t>促使:客觀上已足以認定有誘導或唆使他事業拒絕與特定事業交易之作用。</w:t>
      </w:r>
    </w:p>
    <w:p w:rsidR="00FD6CB2" w:rsidRDefault="00FD6CB2" w:rsidP="00FD6CB2">
      <w:pPr>
        <w:spacing w:line="480" w:lineRule="exact"/>
        <w:ind w:leftChars="117" w:left="281"/>
        <w:jc w:val="both"/>
        <w:rPr>
          <w:rFonts w:ascii="標楷體" w:eastAsia="標楷體" w:hAnsi="Arial"/>
          <w:color w:val="000000"/>
          <w:sz w:val="28"/>
          <w:szCs w:val="26"/>
        </w:rPr>
      </w:pPr>
      <w:r>
        <w:rPr>
          <w:rFonts w:ascii="Arial" w:eastAsia="標楷體" w:hAnsi="Arial" w:cs="Arial"/>
          <w:color w:val="000000"/>
          <w:sz w:val="28"/>
          <w:szCs w:val="26"/>
        </w:rPr>
        <w:t>5.</w:t>
      </w:r>
      <w:r>
        <w:rPr>
          <w:rFonts w:ascii="標楷體" w:eastAsia="標楷體" w:hAnsi="Arial" w:hint="eastAsia"/>
          <w:color w:val="000000"/>
          <w:sz w:val="28"/>
          <w:szCs w:val="26"/>
        </w:rPr>
        <w:t>被受使者是否有為杯葛行為，非公平法§19第1款之成立要件。</w:t>
      </w:r>
    </w:p>
    <w:p w:rsidR="00FD6CB2" w:rsidRDefault="00FD6CB2" w:rsidP="00FD6CB2">
      <w:pPr>
        <w:widowControl/>
        <w:spacing w:line="480" w:lineRule="exact"/>
        <w:ind w:firstLineChars="100" w:firstLine="280"/>
        <w:rPr>
          <w:rFonts w:ascii="標楷體" w:eastAsia="標楷體" w:hAnsi="Arial"/>
          <w:color w:val="000000"/>
          <w:kern w:val="0"/>
          <w:sz w:val="28"/>
          <w:szCs w:val="26"/>
        </w:rPr>
      </w:pPr>
      <w:r>
        <w:rPr>
          <w:rFonts w:ascii="Arial" w:eastAsia="標楷體" w:hAnsi="Arial" w:cs="Arial"/>
          <w:color w:val="000000"/>
          <w:sz w:val="28"/>
          <w:szCs w:val="26"/>
        </w:rPr>
        <w:t>6.</w:t>
      </w:r>
      <w:r>
        <w:rPr>
          <w:rFonts w:ascii="標楷體" w:eastAsia="標楷體" w:hAnsi="Arial" w:hint="eastAsia"/>
          <w:color w:val="000000"/>
          <w:sz w:val="28"/>
          <w:szCs w:val="26"/>
        </w:rPr>
        <w:t>本款之構成要件:</w:t>
      </w:r>
    </w:p>
    <w:p w:rsidR="00FD6CB2" w:rsidRDefault="00FD6CB2" w:rsidP="00FD6CB2">
      <w:pPr>
        <w:spacing w:line="480" w:lineRule="exact"/>
        <w:ind w:leftChars="117" w:left="2801" w:hangingChars="900" w:hanging="2520"/>
        <w:jc w:val="both"/>
        <w:rPr>
          <w:rFonts w:ascii="標楷體" w:eastAsia="標楷體" w:hAnsi="Arial"/>
          <w:color w:val="000000"/>
          <w:sz w:val="28"/>
          <w:szCs w:val="26"/>
        </w:rPr>
      </w:pPr>
      <w:r>
        <w:rPr>
          <w:rFonts w:ascii="Arial" w:eastAsia="標楷體" w:hAnsi="Arial" w:cs="Arial"/>
          <w:color w:val="000000"/>
          <w:sz w:val="28"/>
          <w:szCs w:val="26"/>
        </w:rPr>
        <w:t>(1)</w:t>
      </w:r>
      <w:r>
        <w:rPr>
          <w:rFonts w:ascii="標楷體" w:eastAsia="標楷體" w:hAnsi="Arial" w:hint="eastAsia"/>
          <w:color w:val="000000"/>
          <w:sz w:val="28"/>
          <w:szCs w:val="26"/>
        </w:rPr>
        <w:t>須有三方當事人:限於間接杯葛而不及於直接杯葛，後者可能構成公平法§19條第2款之差別待遇。單純拒絕交易，不能輕易認係妨害公平競爭行為。</w:t>
      </w:r>
    </w:p>
    <w:p w:rsidR="00FD6CB2" w:rsidRDefault="00FD6CB2" w:rsidP="00FD6CB2">
      <w:pPr>
        <w:spacing w:line="480" w:lineRule="exact"/>
        <w:ind w:leftChars="117" w:left="3641" w:hangingChars="1200" w:hanging="3360"/>
        <w:jc w:val="both"/>
        <w:rPr>
          <w:rFonts w:ascii="標楷體" w:eastAsia="標楷體" w:hAnsi="Arial"/>
          <w:color w:val="000000"/>
          <w:sz w:val="28"/>
          <w:szCs w:val="26"/>
        </w:rPr>
      </w:pPr>
      <w:r>
        <w:rPr>
          <w:rFonts w:ascii="Arial" w:eastAsia="標楷體" w:hAnsi="Arial" w:cs="Arial"/>
          <w:color w:val="000000"/>
          <w:sz w:val="28"/>
          <w:szCs w:val="26"/>
        </w:rPr>
        <w:t>(2)</w:t>
      </w:r>
      <w:r>
        <w:rPr>
          <w:rFonts w:ascii="標楷體" w:eastAsia="標楷體" w:hAnsi="Arial" w:hint="eastAsia"/>
          <w:color w:val="000000"/>
          <w:sz w:val="28"/>
          <w:szCs w:val="26"/>
        </w:rPr>
        <w:t>三方當事人均須為事業:消費保護團體發起拒買活動，無本款之適用。</w:t>
      </w:r>
    </w:p>
    <w:p w:rsidR="00FD6CB2" w:rsidRDefault="00FD6CB2" w:rsidP="00FD6CB2">
      <w:pPr>
        <w:spacing w:line="480" w:lineRule="exact"/>
        <w:ind w:leftChars="117" w:left="2801" w:hangingChars="900" w:hanging="2520"/>
        <w:jc w:val="both"/>
        <w:rPr>
          <w:rFonts w:ascii="標楷體" w:eastAsia="標楷體" w:hAnsi="Arial"/>
          <w:color w:val="000000"/>
          <w:sz w:val="28"/>
          <w:szCs w:val="26"/>
        </w:rPr>
      </w:pPr>
      <w:r>
        <w:rPr>
          <w:rFonts w:ascii="Arial" w:eastAsia="標楷體" w:hAnsi="Arial" w:cs="Arial"/>
          <w:color w:val="000000"/>
          <w:sz w:val="28"/>
          <w:szCs w:val="26"/>
        </w:rPr>
        <w:t>(3)</w:t>
      </w:r>
      <w:r>
        <w:rPr>
          <w:rFonts w:ascii="標楷體" w:eastAsia="標楷體" w:hAnsi="Arial" w:hint="eastAsia"/>
          <w:color w:val="000000"/>
          <w:sz w:val="28"/>
          <w:szCs w:val="26"/>
        </w:rPr>
        <w:t>主觀上以損害特定事業為目的:以直接故意為限。</w:t>
      </w:r>
    </w:p>
    <w:p w:rsidR="00FD6CB2" w:rsidRDefault="00FD6CB2" w:rsidP="00FD6CB2">
      <w:pPr>
        <w:spacing w:line="480" w:lineRule="exact"/>
        <w:ind w:leftChars="117" w:left="561" w:hangingChars="100" w:hanging="280"/>
        <w:jc w:val="both"/>
        <w:rPr>
          <w:rFonts w:ascii="標楷體" w:eastAsia="標楷體" w:hAnsi="Arial"/>
          <w:color w:val="000000"/>
          <w:sz w:val="28"/>
          <w:szCs w:val="26"/>
        </w:rPr>
      </w:pPr>
      <w:r>
        <w:rPr>
          <w:rFonts w:ascii="Arial" w:eastAsia="標楷體" w:hAnsi="Arial" w:cs="Arial"/>
          <w:color w:val="000000"/>
          <w:sz w:val="28"/>
          <w:szCs w:val="26"/>
        </w:rPr>
        <w:t>(4)</w:t>
      </w:r>
      <w:r>
        <w:rPr>
          <w:rFonts w:ascii="Arial" w:eastAsia="標楷體" w:hAnsi="Arial" w:hint="eastAsia"/>
          <w:color w:val="000000"/>
          <w:sz w:val="28"/>
          <w:szCs w:val="26"/>
        </w:rPr>
        <w:t>杯葛發起人須促</w:t>
      </w:r>
      <w:r>
        <w:rPr>
          <w:rFonts w:ascii="標楷體" w:eastAsia="標楷體" w:hAnsi="Arial" w:hint="eastAsia"/>
          <w:color w:val="000000"/>
          <w:sz w:val="28"/>
          <w:szCs w:val="26"/>
        </w:rPr>
        <w:t>使杯葛參與人對特定事業斷絕供給、購置或為其他行為:不以斷絕供給、購買商品為限，尚包括一切相關交易、經濟活動等。</w:t>
      </w:r>
    </w:p>
    <w:p w:rsidR="00FD6CB2" w:rsidRDefault="00FD6CB2" w:rsidP="00FD6CB2">
      <w:pPr>
        <w:spacing w:line="480" w:lineRule="exact"/>
        <w:ind w:leftChars="117" w:left="561" w:hangingChars="100" w:hanging="280"/>
        <w:jc w:val="both"/>
        <w:rPr>
          <w:rFonts w:ascii="Arial Unicode MS" w:hAnsi="Arial Unicode MS"/>
          <w:vanish/>
          <w:color w:val="000000"/>
        </w:rPr>
      </w:pPr>
      <w:r>
        <w:rPr>
          <w:rFonts w:ascii="Arial" w:eastAsia="標楷體" w:hAnsi="Arial" w:cs="Arial"/>
          <w:color w:val="000000"/>
          <w:sz w:val="28"/>
          <w:szCs w:val="26"/>
        </w:rPr>
        <w:t>(5)</w:t>
      </w:r>
      <w:r>
        <w:rPr>
          <w:rFonts w:ascii="Arial" w:eastAsia="標楷體" w:hAnsi="Arial" w:hint="eastAsia"/>
          <w:color w:val="000000"/>
          <w:sz w:val="28"/>
          <w:szCs w:val="26"/>
        </w:rPr>
        <w:t>有限制競爭或妨礙公平競爭</w:t>
      </w:r>
      <w:r>
        <w:rPr>
          <w:rFonts w:ascii="標楷體" w:eastAsia="標楷體" w:hAnsi="Arial" w:hint="eastAsia"/>
          <w:color w:val="000000"/>
          <w:sz w:val="28"/>
          <w:szCs w:val="26"/>
        </w:rPr>
        <w:t>之虞者:杯葛之事業，以具有一定市場之地位為必要。</w:t>
      </w:r>
    </w:p>
    <w:p w:rsidR="00086107" w:rsidRPr="009717F9" w:rsidRDefault="00086107" w:rsidP="009717F9">
      <w:pPr>
        <w:spacing w:line="480" w:lineRule="exact"/>
        <w:ind w:left="561" w:hangingChars="200" w:hanging="561"/>
        <w:jc w:val="both"/>
        <w:rPr>
          <w:rFonts w:ascii="標楷體" w:eastAsia="標楷體" w:hAnsi="標楷體"/>
          <w:b/>
          <w:vanish/>
          <w:color w:val="000000"/>
          <w:sz w:val="28"/>
          <w:szCs w:val="28"/>
        </w:rPr>
      </w:pPr>
      <w:r w:rsidRPr="009717F9">
        <w:rPr>
          <w:rFonts w:ascii="標楷體" w:eastAsia="標楷體" w:hAnsi="標楷體" w:hint="eastAsia"/>
          <w:b/>
          <w:vanish/>
          <w:color w:val="000000"/>
          <w:sz w:val="28"/>
          <w:szCs w:val="28"/>
        </w:rPr>
        <w:t>7.</w:t>
      </w:r>
      <w:r w:rsidR="001F720E" w:rsidRPr="009717F9">
        <w:rPr>
          <w:rFonts w:ascii="標楷體" w:eastAsia="標楷體" w:hAnsi="標楷體" w:hint="eastAsia"/>
          <w:b/>
          <w:vanish/>
          <w:color w:val="000000"/>
          <w:sz w:val="28"/>
          <w:szCs w:val="28"/>
        </w:rPr>
        <w:t>實務見解:</w:t>
      </w:r>
    </w:p>
    <w:p w:rsidR="001F720E" w:rsidRDefault="001F720E" w:rsidP="001F720E">
      <w:pPr>
        <w:rPr>
          <w:b/>
        </w:rPr>
      </w:pPr>
      <w:r>
        <w:rPr>
          <w:b/>
        </w:rPr>
        <w:t>(</w:t>
      </w:r>
      <w:r>
        <w:rPr>
          <w:rFonts w:hint="eastAsia"/>
          <w:b/>
        </w:rPr>
        <w:t>最高行政法院判決</w:t>
      </w:r>
      <w:r>
        <w:rPr>
          <w:b/>
        </w:rPr>
        <w:t>92</w:t>
      </w:r>
      <w:r>
        <w:rPr>
          <w:rFonts w:hint="eastAsia"/>
          <w:b/>
        </w:rPr>
        <w:t>年度判字第</w:t>
      </w:r>
      <w:r>
        <w:rPr>
          <w:b/>
        </w:rPr>
        <w:t>1910</w:t>
      </w:r>
      <w:r>
        <w:rPr>
          <w:rFonts w:hint="eastAsia"/>
          <w:b/>
        </w:rPr>
        <w:t>號</w:t>
      </w:r>
      <w:r>
        <w:rPr>
          <w:b/>
        </w:rPr>
        <w:t>)</w:t>
      </w:r>
      <w:r>
        <w:rPr>
          <w:rFonts w:ascii="標楷體" w:eastAsia="標楷體" w:hAnsi="Arial" w:hint="eastAsia"/>
          <w:color w:val="000000"/>
          <w:kern w:val="0"/>
          <w:sz w:val="28"/>
          <w:szCs w:val="26"/>
        </w:rPr>
        <w:t xml:space="preserve"> </w:t>
      </w:r>
      <w:r>
        <w:rPr>
          <w:rFonts w:asciiTheme="minorEastAsia" w:hAnsiTheme="minorEastAsia" w:hint="eastAsia"/>
          <w:b/>
          <w:color w:val="000000"/>
          <w:kern w:val="0"/>
          <w:sz w:val="28"/>
          <w:szCs w:val="26"/>
        </w:rPr>
        <w:t>§</w:t>
      </w:r>
      <w:r>
        <w:rPr>
          <w:rFonts w:asciiTheme="minorEastAsia" w:hAnsiTheme="minorEastAsia" w:hint="eastAsia"/>
          <w:b/>
        </w:rPr>
        <w:t>19</w:t>
      </w:r>
      <w:r>
        <w:rPr>
          <w:rFonts w:ascii="MS UI Gothic" w:eastAsia="MS UI Gothic" w:hAnsi="MS UI Gothic" w:hint="eastAsia"/>
          <w:b/>
        </w:rPr>
        <w:t>➀</w:t>
      </w:r>
      <w:r>
        <w:rPr>
          <w:b/>
        </w:rPr>
        <w:t>/20</w:t>
      </w:r>
    </w:p>
    <w:p w:rsidR="001F720E" w:rsidRPr="001F720E" w:rsidRDefault="001F720E" w:rsidP="001F720E">
      <w:pPr>
        <w:spacing w:line="480" w:lineRule="exact"/>
        <w:jc w:val="both"/>
        <w:rPr>
          <w:rFonts w:ascii="標楷體" w:eastAsia="標楷體" w:hAnsi="標楷體"/>
          <w:vanish/>
          <w:color w:val="000000"/>
          <w:sz w:val="28"/>
          <w:szCs w:val="28"/>
        </w:rPr>
      </w:pPr>
      <w:r w:rsidRPr="001F720E">
        <w:rPr>
          <w:rFonts w:ascii="標楷體" w:eastAsia="標楷體" w:hAnsi="標楷體" w:cs="細明體" w:hint="eastAsia"/>
          <w:kern w:val="0"/>
          <w:sz w:val="28"/>
          <w:szCs w:val="28"/>
        </w:rPr>
        <w:t>（一）依</w:t>
      </w:r>
      <w:r w:rsidRPr="001F720E">
        <w:rPr>
          <w:rFonts w:ascii="標楷體" w:eastAsia="標楷體" w:hAnsi="標楷體" w:cs="細明體" w:hint="eastAsia"/>
          <w:color w:val="FF0000"/>
          <w:kern w:val="0"/>
          <w:sz w:val="28"/>
          <w:szCs w:val="28"/>
        </w:rPr>
        <w:t>公平交易法</w:t>
      </w:r>
      <w:r w:rsidRPr="001F720E">
        <w:rPr>
          <w:rFonts w:ascii="標楷體" w:eastAsia="標楷體" w:hAnsi="標楷體" w:cs="細明體" w:hint="eastAsia"/>
          <w:kern w:val="0"/>
          <w:sz w:val="28"/>
          <w:szCs w:val="28"/>
        </w:rPr>
        <w:t>第十九條第一款之規定，其條文構成要件在主體上涉及三方當事人，即促使者、受使者及受害者，須有此三方當事人之存在，而得為違法之認定。據此，姑不論參加人於美國發布新聞稿之內容如何，依上訴人所檢舉之事實，從其自身可認係被害者，然因無受使者之存在，自不該當前開條款之要件。況起訴理由對於參加人於新聞稿上陳述專利訴訟之事實，亦無法證明參加人有基於損害上訴人之目的，而促使他事業對於上訴人為斷絕供給、購買或其他交易之情事，故其主張顯無可採。再者，參加人發布系爭新聞稿之內容，係單純陳述、說明其已對上訴人提起訴訟之事實，尚難謂有以脅迫、利誘或其他不正當之方法，使上訴人之交易相對人與其交易，是亦不該當</w:t>
      </w:r>
      <w:r w:rsidRPr="001F720E">
        <w:rPr>
          <w:rFonts w:ascii="標楷體" w:eastAsia="標楷體" w:hAnsi="標楷體" w:cs="細明體" w:hint="eastAsia"/>
          <w:color w:val="FF0000"/>
          <w:kern w:val="0"/>
          <w:sz w:val="28"/>
          <w:szCs w:val="28"/>
        </w:rPr>
        <w:t>公平交易法</w:t>
      </w:r>
      <w:r w:rsidRPr="001F720E">
        <w:rPr>
          <w:rFonts w:ascii="標楷體" w:eastAsia="標楷體" w:hAnsi="標楷體" w:cs="細明體" w:hint="eastAsia"/>
          <w:kern w:val="0"/>
          <w:sz w:val="28"/>
          <w:szCs w:val="28"/>
        </w:rPr>
        <w:t>第十九條第三款所規定之要件。（二）起訴理由主張參加人於其網站上刊登新聞稿，謂其已對上訴人及其子公司分別提起三件專利侵害訴訟，係對外散布不實消息，而使人誤認上訴人所生產之所有SCSI、LFH 及DIMM等連接器均侵害參加人之專利一節，核諸卷附資料所示，參加人確曾於八十六年間分別於美國伊利諾州及加利福尼亞州，對上訴人及其子公司富士康公司，提起97C4387 、97C0739 及97C0740 等三件專利侵害訴訟，且上訴人嗣後並就上開訴訟與參加人達成和解，支付賠償金並切結不得生產、銷售涉及侵權之產品，此有該三件訴訟之起訴狀及雙方和解文件附原處分卷及本院卷可稽，並為上訴人所不爭。又參加人刊登系爭新聞稿所稱三件訴訟，僅係概略說明上開提起訴訟之事實，且其對各訴訟涉案專利之數量表示，皆以英文之「單數」形式表達，此就英文文法之使用常態而言，顯然係指「單一」物或權利之意。亦即，系爭新聞稿之內容，客觀上應可認係指上訴人侵害參加人有關LFH 、SCSI及DIMM各單一之專利權，而非指侵害數個或全部之專利。故起訴意旨指摘系爭新聞稿在客觀上會使人誤認為上訴人及富士康公司所產銷之各種規格、種類之LFH 、SCSI、DIMM連接器，「全部」皆侵害參加人之專利權云云，洵無可信。上訴人起訴理由援引被上訴人審理事業發侵害著作權、商標權或專利權警告函案件處理原則第六點規定，主張參加人有違反</w:t>
      </w:r>
      <w:r w:rsidRPr="001F720E">
        <w:rPr>
          <w:rFonts w:ascii="標楷體" w:eastAsia="標楷體" w:hAnsi="標楷體" w:cs="細明體" w:hint="eastAsia"/>
          <w:color w:val="FF0000"/>
          <w:kern w:val="0"/>
          <w:sz w:val="28"/>
          <w:szCs w:val="28"/>
        </w:rPr>
        <w:t>公平交易法</w:t>
      </w:r>
      <w:r w:rsidRPr="001F720E">
        <w:rPr>
          <w:rFonts w:ascii="標楷體" w:eastAsia="標楷體" w:hAnsi="標楷體" w:cs="細明體" w:hint="eastAsia"/>
          <w:kern w:val="0"/>
          <w:sz w:val="28"/>
          <w:szCs w:val="28"/>
        </w:rPr>
        <w:t>第十九條第一款及第三款情事云云，然如前述，</w:t>
      </w:r>
      <w:r w:rsidRPr="001F720E">
        <w:rPr>
          <w:rFonts w:ascii="標楷體" w:eastAsia="標楷體" w:hAnsi="標楷體" w:cs="細明體" w:hint="eastAsia"/>
          <w:b/>
          <w:kern w:val="0"/>
          <w:sz w:val="28"/>
          <w:szCs w:val="28"/>
          <w:u w:val="single"/>
        </w:rPr>
        <w:t>上訴人就上開訴訟與參加人達成和解，並支付賠償金及切結不得生產、銷售涉及侵權之產品一節，既屬真實，則參加人就上開事實於網站上為單純之陳述、說明，自難謂參加人有基於損害上訴人之目的，而促使他事業對於上訴人為斷絕供給、購買或其他交易之情事，而違反公平交易第十九條第一款規定。</w:t>
      </w:r>
      <w:r w:rsidRPr="001F720E">
        <w:rPr>
          <w:rFonts w:ascii="標楷體" w:eastAsia="標楷體" w:hAnsi="標楷體" w:cs="細明體" w:hint="eastAsia"/>
          <w:kern w:val="0"/>
          <w:sz w:val="28"/>
          <w:szCs w:val="28"/>
        </w:rPr>
        <w:t>又參加人發布系爭新聞稿之內容，既係單純陳述、說明其已對上訴人提起訴訟之事實，自難謂有以脅迫、利誘或其他不正當之方法，使上訴人之交易相對人與其交易，自亦不該當</w:t>
      </w:r>
      <w:r w:rsidRPr="001F720E">
        <w:rPr>
          <w:rFonts w:ascii="標楷體" w:eastAsia="標楷體" w:hAnsi="標楷體" w:cs="細明體" w:hint="eastAsia"/>
          <w:color w:val="FF0000"/>
          <w:kern w:val="0"/>
          <w:sz w:val="28"/>
          <w:szCs w:val="28"/>
        </w:rPr>
        <w:t>公平交易法</w:t>
      </w:r>
      <w:r w:rsidRPr="001F720E">
        <w:rPr>
          <w:rFonts w:ascii="標楷體" w:eastAsia="標楷體" w:hAnsi="標楷體" w:cs="細明體" w:hint="eastAsia"/>
          <w:kern w:val="0"/>
          <w:sz w:val="28"/>
          <w:szCs w:val="28"/>
        </w:rPr>
        <w:t>第十九條第三款所規定之要件。（三）上訴人稱參加人與上訴人間之訴訟與和解，均與SCS 連接器或用於SCSI連接器或用於SCSI連接器的端子無關一節，按諸系爭新聞稿，其文義應非指直接與SCSI連接器有關；且上訴人與參加人間之訴訟計有97C4387 、97C0739 及97C0740 等三件，而非僅有上訴人所稱97C0740 一件，上訴人與參加人所簽立之和解同意書中之三件訴訟案號亦與參加人向法院所提起之訴訟案號相同，由此可證參加人確有向法院提起三件侵權訴訟，其新聞稿中所稱尚無不實，上訴人主張並無足採。再者，</w:t>
      </w:r>
      <w:r w:rsidRPr="001F720E">
        <w:rPr>
          <w:rFonts w:ascii="標楷體" w:eastAsia="標楷體" w:hAnsi="標楷體" w:cs="細明體" w:hint="eastAsia"/>
          <w:color w:val="FF0000"/>
          <w:kern w:val="0"/>
          <w:sz w:val="28"/>
          <w:szCs w:val="28"/>
        </w:rPr>
        <w:t>公平交易法</w:t>
      </w:r>
      <w:r w:rsidRPr="001F720E">
        <w:rPr>
          <w:rFonts w:ascii="標楷體" w:eastAsia="標楷體" w:hAnsi="標楷體" w:cs="細明體" w:hint="eastAsia"/>
          <w:kern w:val="0"/>
          <w:sz w:val="28"/>
          <w:szCs w:val="28"/>
        </w:rPr>
        <w:t>第二十二條之規定，係以陳述或散布足以損害他人營業信譽之「不實情事」為要件，系爭新聞稿之內容依前述論析，既無不實之陳述，自難謂有上開條文之適用。此外，參加人確有對上訴人提起三件專利訴訟之情事，且上訴人嗣亦就該等訴訟與上訴人訂有和解書，故上訴人就上開當事人間之爭訟事實為單純之陳述，其內容既無不實，據以於網路上發布，亦難謂有何超出保護專利權之程度，自不該當</w:t>
      </w:r>
      <w:r w:rsidRPr="001F720E">
        <w:rPr>
          <w:rFonts w:ascii="標楷體" w:eastAsia="標楷體" w:hAnsi="標楷體" w:cs="細明體" w:hint="eastAsia"/>
          <w:color w:val="FF0000"/>
          <w:kern w:val="0"/>
          <w:sz w:val="28"/>
          <w:szCs w:val="28"/>
        </w:rPr>
        <w:t>公平交</w:t>
      </w:r>
      <w:r w:rsidRPr="001F720E">
        <w:rPr>
          <w:rFonts w:ascii="標楷體" w:eastAsia="標楷體" w:hAnsi="標楷體" w:cs="新細明體" w:hint="eastAsia"/>
          <w:color w:val="FF0000"/>
          <w:kern w:val="0"/>
          <w:sz w:val="28"/>
          <w:szCs w:val="28"/>
        </w:rPr>
        <w:t>易法</w:t>
      </w:r>
      <w:r w:rsidRPr="001F720E">
        <w:rPr>
          <w:rFonts w:ascii="標楷體" w:eastAsia="標楷體" w:hAnsi="標楷體" w:cs="新細明體" w:hint="eastAsia"/>
          <w:kern w:val="0"/>
          <w:sz w:val="28"/>
          <w:szCs w:val="28"/>
        </w:rPr>
        <w:t>第二十四條所稱足以影響交易秩序之欺罔或顯失公平之行為。</w:t>
      </w:r>
    </w:p>
    <w:p w:rsidR="00483513" w:rsidRDefault="00483513" w:rsidP="00483513">
      <w:pPr>
        <w:widowControl/>
        <w:spacing w:line="480" w:lineRule="exact"/>
        <w:rPr>
          <w:rFonts w:ascii="標楷體" w:eastAsia="標楷體"/>
          <w:b/>
          <w:bCs/>
          <w:color w:val="000000"/>
          <w:sz w:val="32"/>
          <w:szCs w:val="28"/>
        </w:rPr>
      </w:pPr>
    </w:p>
    <w:p w:rsidR="00483513" w:rsidRDefault="00483513" w:rsidP="00483513">
      <w:pPr>
        <w:widowControl/>
        <w:spacing w:line="480" w:lineRule="exact"/>
        <w:rPr>
          <w:rFonts w:ascii="標楷體" w:eastAsia="標楷體"/>
          <w:b/>
          <w:bCs/>
          <w:color w:val="000000"/>
          <w:sz w:val="32"/>
          <w:szCs w:val="28"/>
        </w:rPr>
      </w:pPr>
      <w:r>
        <w:rPr>
          <w:rFonts w:ascii="標楷體" w:eastAsia="標楷體" w:hint="eastAsia"/>
          <w:b/>
          <w:bCs/>
          <w:color w:val="000000"/>
          <w:sz w:val="32"/>
          <w:szCs w:val="28"/>
        </w:rPr>
        <w:t>(二)差別待遇行為:</w:t>
      </w:r>
    </w:p>
    <w:p w:rsidR="00483513" w:rsidRDefault="00483513" w:rsidP="00483513">
      <w:pPr>
        <w:widowControl/>
        <w:spacing w:line="480" w:lineRule="exact"/>
        <w:rPr>
          <w:rFonts w:ascii="Arial Unicode MS" w:hAnsi="Arial Unicode MS"/>
          <w:vanish/>
          <w:color w:val="000000"/>
          <w:kern w:val="0"/>
          <w:sz w:val="32"/>
        </w:rPr>
      </w:pPr>
      <w:r>
        <w:rPr>
          <w:rFonts w:ascii="標楷體" w:eastAsia="標楷體" w:hint="eastAsia"/>
          <w:b/>
          <w:bCs/>
          <w:color w:val="000000"/>
          <w:sz w:val="32"/>
          <w:szCs w:val="28"/>
        </w:rPr>
        <w:t>(公</w:t>
      </w:r>
      <w:r>
        <w:rPr>
          <w:rFonts w:ascii="標楷體" w:eastAsia="標楷體" w:hAnsi="Arial" w:hint="eastAsia"/>
          <w:b/>
          <w:bCs/>
          <w:color w:val="000000"/>
          <w:sz w:val="32"/>
          <w:szCs w:val="28"/>
        </w:rPr>
        <w:t>§19條第2款:</w:t>
      </w:r>
      <w:r w:rsidRPr="00483513">
        <w:rPr>
          <w:rFonts w:hint="eastAsia"/>
        </w:rPr>
        <w:t xml:space="preserve"> </w:t>
      </w:r>
      <w:r w:rsidRPr="00483513">
        <w:rPr>
          <w:rFonts w:ascii="標楷體" w:eastAsia="標楷體" w:hAnsi="Arial" w:hint="eastAsia"/>
          <w:b/>
          <w:bCs/>
          <w:color w:val="000000"/>
          <w:sz w:val="32"/>
          <w:szCs w:val="28"/>
        </w:rPr>
        <w:t>無正當理由，對他事業給予差別待遇之行為。</w:t>
      </w:r>
      <w:r>
        <w:rPr>
          <w:rFonts w:ascii="標楷體" w:eastAsia="標楷體" w:hint="eastAsia"/>
          <w:b/>
          <w:bCs/>
          <w:color w:val="000000"/>
          <w:sz w:val="32"/>
          <w:szCs w:val="28"/>
        </w:rPr>
        <w:t>)</w:t>
      </w:r>
    </w:p>
    <w:p w:rsidR="00483513" w:rsidRDefault="00483513" w:rsidP="00483513">
      <w:pPr>
        <w:widowControl/>
        <w:spacing w:line="480" w:lineRule="exact"/>
        <w:ind w:left="280" w:hangingChars="100" w:hanging="280"/>
        <w:jc w:val="both"/>
        <w:rPr>
          <w:rFonts w:ascii="Arial" w:eastAsia="標楷體"/>
          <w:color w:val="000000"/>
          <w:sz w:val="28"/>
          <w:szCs w:val="26"/>
        </w:rPr>
      </w:pPr>
      <w:r>
        <w:rPr>
          <w:rFonts w:ascii="Arial" w:cs="Arial"/>
          <w:color w:val="000000"/>
          <w:sz w:val="28"/>
          <w:szCs w:val="26"/>
        </w:rPr>
        <w:t>1.</w:t>
      </w:r>
      <w:r>
        <w:rPr>
          <w:rFonts w:ascii="Arial" w:eastAsia="標楷體" w:hint="eastAsia"/>
          <w:color w:val="000000"/>
          <w:sz w:val="28"/>
          <w:szCs w:val="26"/>
        </w:rPr>
        <w:t>指事業對同一競爭階層之事業，於交易條件或交易機會等事項給予不同之待遇。</w:t>
      </w:r>
    </w:p>
    <w:p w:rsidR="00483513" w:rsidRDefault="00483513" w:rsidP="00483513">
      <w:pPr>
        <w:widowControl/>
        <w:rPr>
          <w:rFonts w:ascii="Arial" w:eastAsia="標楷體"/>
          <w:vanish/>
          <w:color w:val="000000"/>
          <w:kern w:val="0"/>
          <w:sz w:val="26"/>
          <w:szCs w:val="26"/>
        </w:rPr>
      </w:pPr>
      <w:r>
        <w:rPr>
          <w:noProof/>
        </w:rPr>
        <mc:AlternateContent>
          <mc:Choice Requires="wpg">
            <w:drawing>
              <wp:anchor distT="0" distB="0" distL="114300" distR="114300" simplePos="0" relativeHeight="251660288" behindDoc="0" locked="0" layoutInCell="1" allowOverlap="1">
                <wp:simplePos x="0" y="0"/>
                <wp:positionH relativeFrom="column">
                  <wp:posOffset>914400</wp:posOffset>
                </wp:positionH>
                <wp:positionV relativeFrom="paragraph">
                  <wp:posOffset>0</wp:posOffset>
                </wp:positionV>
                <wp:extent cx="3445510" cy="1512570"/>
                <wp:effectExtent l="9525" t="0" r="2540" b="1905"/>
                <wp:wrapSquare wrapText="bothSides"/>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5510" cy="1512570"/>
                          <a:chOff x="3240" y="3960"/>
                          <a:chExt cx="5426" cy="2382"/>
                        </a:xfrm>
                      </wpg:grpSpPr>
                      <wps:wsp>
                        <wps:cNvPr id="9" name="Text Box 3"/>
                        <wps:cNvSpPr txBox="1">
                          <a:spLocks noChangeArrowheads="1"/>
                        </wps:cNvSpPr>
                        <wps:spPr bwMode="auto">
                          <a:xfrm>
                            <a:off x="3860" y="5566"/>
                            <a:ext cx="4806" cy="776"/>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3513" w:rsidRDefault="00483513" w:rsidP="00483513">
                              <w:pPr>
                                <w:autoSpaceDE w:val="0"/>
                                <w:autoSpaceDN w:val="0"/>
                                <w:adjustRightInd w:val="0"/>
                                <w:rPr>
                                  <w:rFonts w:eastAsia="標楷體"/>
                                  <w:color w:val="000000"/>
                                  <w:sz w:val="52"/>
                                  <w:szCs w:val="52"/>
                                  <w:lang w:val="zh-TW"/>
                                </w:rPr>
                              </w:pPr>
                              <w:r>
                                <w:rPr>
                                  <w:rFonts w:eastAsia="標楷體"/>
                                  <w:color w:val="000000"/>
                                  <w:sz w:val="28"/>
                                  <w:szCs w:val="52"/>
                                  <w:lang w:val="zh-TW"/>
                                </w:rPr>
                                <w:t>(3)</w:t>
                              </w:r>
                              <w:r>
                                <w:rPr>
                                  <w:rFonts w:eastAsia="標楷體" w:hint="eastAsia"/>
                                  <w:color w:val="000000"/>
                                  <w:sz w:val="28"/>
                                  <w:szCs w:val="52"/>
                                  <w:lang w:val="zh-TW"/>
                                </w:rPr>
                                <w:t>交易對象選擇的差別待遇</w:t>
                              </w:r>
                            </w:p>
                          </w:txbxContent>
                        </wps:txbx>
                        <wps:bodyPr rot="0" vert="horz" wrap="square" lIns="91440" tIns="45720" rIns="91440" bIns="45720" anchor="t" anchorCtr="0" upright="1">
                          <a:noAutofit/>
                        </wps:bodyPr>
                      </wps:wsp>
                      <wps:wsp>
                        <wps:cNvPr id="10" name="Text Box 4"/>
                        <wps:cNvSpPr txBox="1">
                          <a:spLocks noChangeArrowheads="1"/>
                        </wps:cNvSpPr>
                        <wps:spPr bwMode="auto">
                          <a:xfrm>
                            <a:off x="3860" y="3960"/>
                            <a:ext cx="4806" cy="72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3513" w:rsidRDefault="00483513" w:rsidP="00483513">
                              <w:pPr>
                                <w:autoSpaceDE w:val="0"/>
                                <w:autoSpaceDN w:val="0"/>
                                <w:adjustRightInd w:val="0"/>
                                <w:rPr>
                                  <w:rFonts w:eastAsia="標楷體"/>
                                  <w:color w:val="000000"/>
                                  <w:sz w:val="28"/>
                                  <w:szCs w:val="52"/>
                                  <w:lang w:val="zh-TW"/>
                                </w:rPr>
                              </w:pPr>
                              <w:r>
                                <w:rPr>
                                  <w:rFonts w:eastAsia="標楷體"/>
                                  <w:color w:val="000000"/>
                                  <w:sz w:val="28"/>
                                  <w:szCs w:val="52"/>
                                  <w:lang w:val="zh-TW"/>
                                </w:rPr>
                                <w:t>(1)</w:t>
                              </w:r>
                              <w:r>
                                <w:rPr>
                                  <w:rFonts w:eastAsia="標楷體" w:hint="eastAsia"/>
                                  <w:color w:val="000000"/>
                                  <w:sz w:val="28"/>
                                  <w:szCs w:val="52"/>
                                  <w:lang w:val="zh-TW"/>
                                </w:rPr>
                                <w:t>價格的差別待遇</w:t>
                              </w:r>
                            </w:p>
                          </w:txbxContent>
                        </wps:txbx>
                        <wps:bodyPr rot="0" vert="horz" wrap="square" lIns="91440" tIns="45720" rIns="91440" bIns="45720" anchor="t" anchorCtr="0" upright="1">
                          <a:noAutofit/>
                        </wps:bodyPr>
                      </wps:wsp>
                      <wpg:grpSp>
                        <wpg:cNvPr id="11" name="Group 5"/>
                        <wpg:cNvGrpSpPr>
                          <a:grpSpLocks/>
                        </wpg:cNvGrpSpPr>
                        <wpg:grpSpPr bwMode="auto">
                          <a:xfrm>
                            <a:off x="3240" y="4464"/>
                            <a:ext cx="620" cy="1551"/>
                            <a:chOff x="1440" y="2201"/>
                            <a:chExt cx="384" cy="960"/>
                          </a:xfrm>
                        </wpg:grpSpPr>
                        <wps:wsp>
                          <wps:cNvPr id="12" name="Line 6"/>
                          <wps:cNvCnPr/>
                          <wps:spPr bwMode="auto">
                            <a:xfrm>
                              <a:off x="1440" y="2201"/>
                              <a:ext cx="384"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13" name="Line 7"/>
                          <wps:cNvCnPr/>
                          <wps:spPr bwMode="auto">
                            <a:xfrm>
                              <a:off x="1440" y="2201"/>
                              <a:ext cx="0" cy="96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14" name="Line 8"/>
                          <wps:cNvCnPr/>
                          <wps:spPr bwMode="auto">
                            <a:xfrm>
                              <a:off x="1440" y="3161"/>
                              <a:ext cx="384"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s:wsp>
                          <wps:cNvPr id="15" name="Line 9"/>
                          <wps:cNvCnPr/>
                          <wps:spPr bwMode="auto">
                            <a:xfrm>
                              <a:off x="1440" y="2688"/>
                              <a:ext cx="384"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F5F5F"/>
                                    </a:outerShdw>
                                  </a:effectLst>
                                </a14:hiddenEffects>
                              </a:ext>
                            </a:extLst>
                          </wps:spPr>
                          <wps:bodyPr/>
                        </wps:wsp>
                      </wpg:grpSp>
                      <wps:wsp>
                        <wps:cNvPr id="16" name="Text Box 10"/>
                        <wps:cNvSpPr txBox="1">
                          <a:spLocks noChangeArrowheads="1"/>
                        </wps:cNvSpPr>
                        <wps:spPr bwMode="auto">
                          <a:xfrm>
                            <a:off x="3860" y="4680"/>
                            <a:ext cx="4806" cy="742"/>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3513" w:rsidRDefault="00483513" w:rsidP="00483513">
                              <w:pPr>
                                <w:autoSpaceDE w:val="0"/>
                                <w:autoSpaceDN w:val="0"/>
                                <w:adjustRightInd w:val="0"/>
                                <w:rPr>
                                  <w:rFonts w:eastAsia="標楷體"/>
                                  <w:color w:val="000000"/>
                                  <w:sz w:val="52"/>
                                  <w:szCs w:val="52"/>
                                  <w:lang w:val="zh-TW"/>
                                </w:rPr>
                              </w:pPr>
                              <w:r>
                                <w:rPr>
                                  <w:rFonts w:eastAsia="標楷體"/>
                                  <w:color w:val="000000"/>
                                  <w:sz w:val="28"/>
                                  <w:szCs w:val="52"/>
                                  <w:lang w:val="zh-TW"/>
                                </w:rPr>
                                <w:t>(2)</w:t>
                              </w:r>
                              <w:r>
                                <w:rPr>
                                  <w:rFonts w:eastAsia="標楷體" w:hint="eastAsia"/>
                                  <w:color w:val="000000"/>
                                  <w:sz w:val="28"/>
                                  <w:szCs w:val="52"/>
                                  <w:lang w:val="zh-TW"/>
                                </w:rPr>
                                <w:t>交易條件的差別待遇</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26" style="position:absolute;margin-left:1in;margin-top:0;width:271.3pt;height:119.1pt;z-index:251660288" coordorigin="3240,3960" coordsize="542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">
                <v:shapetype id="_x0000_t202" coordsize="21600,21600" o:spt="202" path="m,l,21600r21600,l21600,xe">
                  <v:stroke joinstyle="miter"/>
                  <v:path gradientshapeok="t" o:connecttype="rect"/>
                </v:shapetype>
                <v:shape id="Text Box 3" o:spid="_x0000_s1027" type="#_x0000_t202" style="position:absolute;left:3860;top:5566;width:4806;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KsMA&#10;AADaAAAADwAAAGRycy9kb3ducmV2LnhtbESPQYvCMBSE78L+h/AWvIimKrjaNcqyIAiCoKvo8dG8&#10;bYrNS2lirf/eCILHYWa+YebL1paiodoXjhUMBwkI4szpgnMFh79VfwrCB2SNpWNScCcPy8VHZ46p&#10;djfeUbMPuYgQ9ikqMCFUqZQ+M2TRD1xFHL1/V1sMUda51DXeItyWcpQkE2mx4LhgsKJfQ9llf7UK&#10;mmq8OZfX0cpc2q/haTvpjY/TnlLdz/bnG0SgNrzDr/ZaK5jB8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VKsMAAADaAAAADwAAAAAAAAAAAAAAAACYAgAAZHJzL2Rv&#10;d25yZXYueG1sUEsFBgAAAAAEAAQA9QAAAIgDAAAAAA==&#10;" filled="f" fillcolor="silver" stroked="f">
                  <v:textbox>
                    <w:txbxContent>
                      <w:p w:rsidR="00483513" w:rsidRDefault="00483513" w:rsidP="00483513">
                        <w:pPr>
                          <w:autoSpaceDE w:val="0"/>
                          <w:autoSpaceDN w:val="0"/>
                          <w:adjustRightInd w:val="0"/>
                          <w:rPr>
                            <w:rFonts w:eastAsia="標楷體"/>
                            <w:color w:val="000000"/>
                            <w:sz w:val="52"/>
                            <w:szCs w:val="52"/>
                            <w:lang w:val="zh-TW"/>
                          </w:rPr>
                        </w:pPr>
                        <w:r>
                          <w:rPr>
                            <w:rFonts w:eastAsia="標楷體"/>
                            <w:color w:val="000000"/>
                            <w:sz w:val="28"/>
                            <w:szCs w:val="52"/>
                            <w:lang w:val="zh-TW"/>
                          </w:rPr>
                          <w:t>(3)</w:t>
                        </w:r>
                        <w:r>
                          <w:rPr>
                            <w:rFonts w:eastAsia="標楷體" w:hint="eastAsia"/>
                            <w:color w:val="000000"/>
                            <w:sz w:val="28"/>
                            <w:szCs w:val="52"/>
                            <w:lang w:val="zh-TW"/>
                          </w:rPr>
                          <w:t>交易對象選擇的差別待遇</w:t>
                        </w:r>
                      </w:p>
                    </w:txbxContent>
                  </v:textbox>
                </v:shape>
                <v:shape id="Text Box 4" o:spid="_x0000_s1028" type="#_x0000_t202" style="position:absolute;left:3860;top:3960;width:480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dLcYA&#10;AADbAAAADwAAAGRycy9kb3ducmV2LnhtbESPT2vDMAzF74N9B6PBLqV10kJbsrplDAKDwaB/xnoU&#10;sRaHxnKI3TT79tOhsJvEe3rvp81u9K0aqI9NYAP5LANFXAXbcG3gdCyna1AxIVtsA5OBX4qw2z4+&#10;bLCw4cZ7Gg6pVhLCsUADLqWu0DpWjjzGWeiIRfsJvccka19r2+NNwn2r51m21B4blgaHHb05qi6H&#10;qzcwdIuPc3udl+4yrvLvz+Vk8bWeGPP8NL6+gEo0pn/z/frdCr7Qyy8yg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dLcYAAADbAAAADwAAAAAAAAAAAAAAAACYAgAAZHJz&#10;L2Rvd25yZXYueG1sUEsFBgAAAAAEAAQA9QAAAIsDAAAAAA==&#10;" filled="f" fillcolor="silver" stroked="f">
                  <v:textbox>
                    <w:txbxContent>
                      <w:p w:rsidR="00483513" w:rsidRDefault="00483513" w:rsidP="00483513">
                        <w:pPr>
                          <w:autoSpaceDE w:val="0"/>
                          <w:autoSpaceDN w:val="0"/>
                          <w:adjustRightInd w:val="0"/>
                          <w:rPr>
                            <w:rFonts w:eastAsia="標楷體"/>
                            <w:color w:val="000000"/>
                            <w:sz w:val="28"/>
                            <w:szCs w:val="52"/>
                            <w:lang w:val="zh-TW"/>
                          </w:rPr>
                        </w:pPr>
                        <w:r>
                          <w:rPr>
                            <w:rFonts w:eastAsia="標楷體"/>
                            <w:color w:val="000000"/>
                            <w:sz w:val="28"/>
                            <w:szCs w:val="52"/>
                            <w:lang w:val="zh-TW"/>
                          </w:rPr>
                          <w:t>(1)</w:t>
                        </w:r>
                        <w:r>
                          <w:rPr>
                            <w:rFonts w:eastAsia="標楷體" w:hint="eastAsia"/>
                            <w:color w:val="000000"/>
                            <w:sz w:val="28"/>
                            <w:szCs w:val="52"/>
                            <w:lang w:val="zh-TW"/>
                          </w:rPr>
                          <w:t>價格的差別待遇</w:t>
                        </w:r>
                      </w:p>
                    </w:txbxContent>
                  </v:textbox>
                </v:shape>
                <v:group id="Group 5" o:spid="_x0000_s1029" style="position:absolute;left:3240;top:4464;width:620;height:1551" coordorigin="1440,2201" coordsize="38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6" o:spid="_x0000_s1030" style="position:absolute;visibility:visible;mso-wrap-style:square" from="1440,2201" to="1824,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pId8MAAADbAAAADwAAAGRycy9kb3ducmV2LnhtbERP32vCMBB+H/g/hBP2MmY6BR21UWQg&#10;bOCQVfH5aK5tsLmUJtrOv94MhL3dx/fzsvVgG3GlzhvHCt4mCQjiwmnDlYLjYfv6DsIHZI2NY1Lw&#10;Sx7Wq9FThql2Pf/QNQ+ViCHsU1RQh9CmUvqiJot+4lriyJWusxgi7CqpO+xjuG3kNEnm0qLh2FBj&#10;Sx81Fef8YhXsjTm9zG7nfrHZfR3Ko84X3/tcqefxsFmCCDSEf/HD/anj/Cn8/R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KSHfDAAAA2wAAAA8AAAAAAAAAAAAA&#10;AAAAoQIAAGRycy9kb3ducmV2LnhtbFBLBQYAAAAABAAEAPkAAACRAwAAAAA=&#10;">
                    <v:stroke joinstyle="miter"/>
                    <v:shadow color="#5f5f5f"/>
                  </v:line>
                  <v:line id="Line 7" o:spid="_x0000_s1031" style="position:absolute;visibility:visible;mso-wrap-style:square" from="1440,2201" to="1440,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bt7MIAAADbAAAADwAAAGRycy9kb3ducmV2LnhtbERP32vCMBB+H/g/hBN8GZqqoNIZRYSB&#10;wkTWyp6P5myDzaU0me321y+CsLf7+H7eetvbWtyp9caxgukkAUFcOG24VHDJ38crED4ga6wdk4If&#10;8rDdDF7WmGrX8Sfds1CKGMI+RQVVCE0qpS8qsugnriGO3NW1FkOEbSl1i10Mt7WcJclCWjQcGyps&#10;aF9Rccu+rYKzMV+v899bt9x9HPPrRWfL0zlTajTsd28gAvXhX/x0H3ScP4f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bt7MIAAADbAAAADwAAAAAAAAAAAAAA&#10;AAChAgAAZHJzL2Rvd25yZXYueG1sUEsFBgAAAAAEAAQA+QAAAJADAAAAAA==&#10;">
                    <v:stroke joinstyle="miter"/>
                    <v:shadow color="#5f5f5f"/>
                  </v:line>
                  <v:line id="Line 8" o:spid="_x0000_s1032" style="position:absolute;visibility:visible;mso-wrap-style:square" from="1440,3161" to="1824,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1mMIAAADbAAAADwAAAGRycy9kb3ducmV2LnhtbERP32vCMBB+H+x/CCfsZcx0U6ZUo4gw&#10;mOAQq/h8NGcbbC6libb615uB4Nt9fD9vOu9sJS7UeONYwWc/AUGcO224ULDf/XyMQfiArLFyTAqu&#10;5GE+e32ZYqpdy1u6ZKEQMYR9igrKEOpUSp+XZNH3XU0cuaNrLIYIm0LqBtsYbiv5lSTf0qLh2FBi&#10;TcuS8lN2tgo2xhzeB7dTO1qsV7vjXmejv02m1FuvW0xABOrCU/xw/+o4fwj/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1mMIAAADbAAAADwAAAAAAAAAAAAAA&#10;AAChAgAAZHJzL2Rvd25yZXYueG1sUEsFBgAAAAAEAAQA+QAAAJADAAAAAA==&#10;">
                    <v:stroke joinstyle="miter"/>
                    <v:shadow color="#5f5f5f"/>
                  </v:line>
                  <v:line id="Line 9" o:spid="_x0000_s1033" style="position:absolute;visibility:visible;mso-wrap-style:square" from="1440,2688" to="1824,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QA8IAAADbAAAADwAAAGRycy9kb3ducmV2LnhtbERP32vCMBB+H+x/CCfsZcx0E6dUo4gw&#10;mOAQq/h8NGcbbC6libb615uB4Nt9fD9vOu9sJS7UeONYwWc/AUGcO224ULDf/XyMQfiArLFyTAqu&#10;5GE+e32ZYqpdy1u6ZKEQMYR9igrKEOpUSp+XZNH3XU0cuaNrLIYIm0LqBtsYbiv5lSTf0qLh2FBi&#10;TcuS8lN2tgo2xhzeB7dTO1qsV7vjXmejv02m1FuvW0xABOrCU/xw/+o4fwj/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PQA8IAAADbAAAADwAAAAAAAAAAAAAA&#10;AAChAgAAZHJzL2Rvd25yZXYueG1sUEsFBgAAAAAEAAQA+QAAAJADAAAAAA==&#10;">
                    <v:stroke joinstyle="miter"/>
                    <v:shadow color="#5f5f5f"/>
                  </v:line>
                </v:group>
                <v:shape id="Text Box 10" o:spid="_x0000_s1034" type="#_x0000_t202" style="position:absolute;left:3860;top:4680;width:4806;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8gwsMA&#10;AADbAAAADwAAAGRycy9kb3ducmV2LnhtbERP32vCMBB+H/g/hBP2UmaqQpXOKDIQBoOB3WR7PJqz&#10;KTaX0sSa/ffLQNjbfXw/b7OLthMjDb51rGA+y0EQ10633Cj4/Dg8rUH4gKyxc0wKfsjDbjt52GCp&#10;3Y2PNFahESmEfYkKTAh9KaWvDVn0M9cTJ+7sBoshwaGResBbCredXOR5IS22nBoM9vRiqL5UV6tg&#10;7Jdv3911cTCXuJp/vRfZ8rTOlHqcxv0ziEAx/Ivv7led5hfw90s6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8gwsMAAADbAAAADwAAAAAAAAAAAAAAAACYAgAAZHJzL2Rv&#10;d25yZXYueG1sUEsFBgAAAAAEAAQA9QAAAIgDAAAAAA==&#10;" filled="f" fillcolor="silver" stroked="f">
                  <v:textbox>
                    <w:txbxContent>
                      <w:p w:rsidR="00483513" w:rsidRDefault="00483513" w:rsidP="00483513">
                        <w:pPr>
                          <w:autoSpaceDE w:val="0"/>
                          <w:autoSpaceDN w:val="0"/>
                          <w:adjustRightInd w:val="0"/>
                          <w:rPr>
                            <w:rFonts w:eastAsia="標楷體"/>
                            <w:color w:val="000000"/>
                            <w:sz w:val="52"/>
                            <w:szCs w:val="52"/>
                            <w:lang w:val="zh-TW"/>
                          </w:rPr>
                        </w:pPr>
                        <w:r>
                          <w:rPr>
                            <w:rFonts w:eastAsia="標楷體"/>
                            <w:color w:val="000000"/>
                            <w:sz w:val="28"/>
                            <w:szCs w:val="52"/>
                            <w:lang w:val="zh-TW"/>
                          </w:rPr>
                          <w:t>(2)</w:t>
                        </w:r>
                        <w:r>
                          <w:rPr>
                            <w:rFonts w:eastAsia="標楷體" w:hint="eastAsia"/>
                            <w:color w:val="000000"/>
                            <w:sz w:val="28"/>
                            <w:szCs w:val="52"/>
                            <w:lang w:val="zh-TW"/>
                          </w:rPr>
                          <w:t>交易條件的差別待遇</w:t>
                        </w:r>
                      </w:p>
                    </w:txbxContent>
                  </v:textbox>
                </v:shape>
                <w10:wrap type="square"/>
              </v:group>
            </w:pict>
          </mc:Fallback>
        </mc:AlternateContent>
      </w:r>
    </w:p>
    <w:p w:rsidR="00483513" w:rsidRDefault="00483513" w:rsidP="00483513">
      <w:pPr>
        <w:rPr>
          <w:rFonts w:ascii="Arial Unicode MS" w:hAnsi="Arial Unicode MS"/>
          <w:vanish/>
          <w:color w:val="000000"/>
          <w:sz w:val="28"/>
        </w:rPr>
      </w:pPr>
      <w:r>
        <w:rPr>
          <w:rFonts w:ascii="Arial" w:eastAsia="標楷體" w:cs="Arial"/>
          <w:color w:val="000000"/>
          <w:sz w:val="28"/>
          <w:szCs w:val="26"/>
        </w:rPr>
        <w:t>2.</w:t>
      </w:r>
      <w:r>
        <w:rPr>
          <w:rFonts w:ascii="Arial" w:eastAsia="標楷體" w:hint="eastAsia"/>
          <w:color w:val="000000"/>
          <w:sz w:val="28"/>
          <w:szCs w:val="26"/>
        </w:rPr>
        <w:t>類型</w:t>
      </w:r>
    </w:p>
    <w:p w:rsidR="00483513" w:rsidRDefault="00483513" w:rsidP="00483513">
      <w:pPr>
        <w:widowControl/>
        <w:spacing w:line="480" w:lineRule="exact"/>
        <w:ind w:left="240" w:hangingChars="100" w:hanging="240"/>
        <w:jc w:val="both"/>
        <w:rPr>
          <w:rFonts w:ascii="Arial Unicode MS" w:hAnsi="Arial Unicode MS"/>
          <w:vanish/>
          <w:color w:val="000000"/>
        </w:rPr>
      </w:pPr>
    </w:p>
    <w:p w:rsidR="00483513" w:rsidRDefault="00483513" w:rsidP="00483513"/>
    <w:p w:rsidR="00483513" w:rsidRDefault="00483513" w:rsidP="00483513"/>
    <w:p w:rsidR="00483513" w:rsidRDefault="00483513" w:rsidP="00483513"/>
    <w:p w:rsidR="00483513" w:rsidRDefault="00483513" w:rsidP="00483513">
      <w:pPr>
        <w:rPr>
          <w:rFonts w:ascii="Arial Unicode MS" w:hAnsi="Arial Unicode MS"/>
          <w:vanish/>
          <w:color w:val="000000"/>
          <w:sz w:val="28"/>
        </w:rPr>
      </w:pPr>
      <w:r>
        <w:rPr>
          <w:rFonts w:ascii="Arial" w:eastAsia="標楷體" w:cs="Arial"/>
          <w:color w:val="000000"/>
          <w:sz w:val="28"/>
          <w:szCs w:val="26"/>
        </w:rPr>
        <w:t>3.</w:t>
      </w:r>
      <w:r>
        <w:rPr>
          <w:rFonts w:ascii="Arial" w:eastAsia="標楷體" w:hint="eastAsia"/>
          <w:color w:val="000000"/>
          <w:sz w:val="28"/>
          <w:szCs w:val="26"/>
        </w:rPr>
        <w:t>差別待遇如有正當理由，不適用該款之規定。</w:t>
      </w:r>
    </w:p>
    <w:p w:rsidR="00483513" w:rsidRDefault="00483513" w:rsidP="00483513">
      <w:pPr>
        <w:widowControl/>
        <w:spacing w:line="480" w:lineRule="exact"/>
        <w:rPr>
          <w:rFonts w:ascii="Arial" w:eastAsia="標楷體" w:cs="Arial"/>
          <w:color w:val="000000"/>
          <w:kern w:val="0"/>
          <w:sz w:val="28"/>
          <w:szCs w:val="26"/>
        </w:rPr>
      </w:pPr>
      <w:r>
        <w:rPr>
          <w:rFonts w:ascii="Arial" w:eastAsia="標楷體" w:cs="Arial"/>
          <w:color w:val="000000"/>
          <w:sz w:val="28"/>
          <w:szCs w:val="26"/>
        </w:rPr>
        <w:t>4.</w:t>
      </w:r>
      <w:r>
        <w:rPr>
          <w:rFonts w:ascii="Arial" w:eastAsia="標楷體" w:hint="eastAsia"/>
          <w:color w:val="000000"/>
          <w:sz w:val="28"/>
          <w:szCs w:val="26"/>
        </w:rPr>
        <w:t>構成要件</w:t>
      </w:r>
      <w:r>
        <w:rPr>
          <w:rFonts w:ascii="Arial" w:eastAsia="標楷體" w:cs="Arial"/>
          <w:color w:val="000000"/>
          <w:sz w:val="28"/>
          <w:szCs w:val="26"/>
        </w:rPr>
        <w:t>:</w:t>
      </w:r>
    </w:p>
    <w:p w:rsidR="00483513" w:rsidRDefault="00483513" w:rsidP="00483513">
      <w:pPr>
        <w:spacing w:line="480" w:lineRule="exact"/>
        <w:rPr>
          <w:rFonts w:ascii="Arial" w:eastAsia="標楷體"/>
          <w:color w:val="000000"/>
          <w:sz w:val="28"/>
          <w:szCs w:val="26"/>
        </w:rPr>
      </w:pPr>
      <w:r>
        <w:rPr>
          <w:rFonts w:ascii="Arial" w:eastAsia="標楷體" w:cs="Arial"/>
          <w:color w:val="000000"/>
          <w:sz w:val="28"/>
          <w:szCs w:val="26"/>
        </w:rPr>
        <w:t xml:space="preserve">  (1)</w:t>
      </w:r>
      <w:r>
        <w:rPr>
          <w:rFonts w:ascii="Arial" w:eastAsia="標楷體" w:hint="eastAsia"/>
          <w:color w:val="000000"/>
          <w:sz w:val="28"/>
          <w:szCs w:val="26"/>
        </w:rPr>
        <w:t>主體為公平法規範之事業</w:t>
      </w:r>
      <w:r>
        <w:rPr>
          <w:rFonts w:ascii="Arial" w:eastAsia="標楷體" w:cs="Arial"/>
          <w:color w:val="000000"/>
          <w:sz w:val="28"/>
          <w:szCs w:val="26"/>
        </w:rPr>
        <w:t>:</w:t>
      </w:r>
      <w:r>
        <w:rPr>
          <w:rFonts w:ascii="Arial" w:eastAsia="標楷體" w:hint="eastAsia"/>
          <w:color w:val="000000"/>
          <w:sz w:val="28"/>
          <w:szCs w:val="26"/>
        </w:rPr>
        <w:t>事業應具一定市場力量。</w:t>
      </w:r>
    </w:p>
    <w:p w:rsidR="00483513" w:rsidRDefault="00483513" w:rsidP="00483513">
      <w:pPr>
        <w:spacing w:line="480" w:lineRule="exact"/>
        <w:rPr>
          <w:rFonts w:ascii="Arial" w:eastAsia="標楷體" w:cs="Arial"/>
          <w:color w:val="000000"/>
          <w:sz w:val="28"/>
          <w:szCs w:val="26"/>
        </w:rPr>
      </w:pPr>
      <w:r>
        <w:rPr>
          <w:rFonts w:ascii="Arial" w:eastAsia="標楷體" w:cs="Arial"/>
          <w:color w:val="000000"/>
          <w:sz w:val="28"/>
          <w:szCs w:val="26"/>
        </w:rPr>
        <w:t xml:space="preserve">  (2)</w:t>
      </w:r>
      <w:r>
        <w:rPr>
          <w:rFonts w:ascii="Arial" w:eastAsia="標楷體" w:hint="eastAsia"/>
          <w:color w:val="000000"/>
          <w:sz w:val="28"/>
          <w:szCs w:val="26"/>
        </w:rPr>
        <w:t>須有差別待遇行為。</w:t>
      </w:r>
      <w:r>
        <w:rPr>
          <w:rFonts w:ascii="Arial" w:eastAsia="標楷體" w:cs="Arial"/>
          <w:color w:val="000000"/>
          <w:sz w:val="28"/>
          <w:szCs w:val="26"/>
        </w:rPr>
        <w:t xml:space="preserve">  </w:t>
      </w:r>
    </w:p>
    <w:p w:rsidR="00483513" w:rsidRDefault="00483513" w:rsidP="00483513">
      <w:pPr>
        <w:spacing w:line="480" w:lineRule="exact"/>
        <w:ind w:firstLineChars="100" w:firstLine="280"/>
        <w:rPr>
          <w:rFonts w:ascii="Arial" w:eastAsia="標楷體"/>
          <w:color w:val="000000"/>
          <w:sz w:val="28"/>
          <w:szCs w:val="26"/>
        </w:rPr>
      </w:pPr>
      <w:r>
        <w:rPr>
          <w:rFonts w:ascii="Arial" w:eastAsia="標楷體" w:cs="Arial"/>
          <w:color w:val="000000"/>
          <w:sz w:val="28"/>
          <w:szCs w:val="26"/>
        </w:rPr>
        <w:t>(3)</w:t>
      </w:r>
      <w:r>
        <w:rPr>
          <w:rFonts w:ascii="Arial" w:eastAsia="標楷體" w:hint="eastAsia"/>
          <w:color w:val="000000"/>
          <w:sz w:val="28"/>
          <w:szCs w:val="26"/>
        </w:rPr>
        <w:t>須無正當理由。</w:t>
      </w:r>
    </w:p>
    <w:p w:rsidR="00483513" w:rsidRDefault="00483513" w:rsidP="00483513">
      <w:pPr>
        <w:spacing w:line="480" w:lineRule="exact"/>
        <w:rPr>
          <w:rFonts w:ascii="Arial" w:eastAsia="標楷體"/>
          <w:color w:val="000000"/>
          <w:sz w:val="28"/>
          <w:szCs w:val="26"/>
        </w:rPr>
      </w:pPr>
      <w:r>
        <w:rPr>
          <w:rFonts w:ascii="Arial" w:eastAsia="標楷體" w:cs="Arial"/>
          <w:color w:val="000000"/>
          <w:sz w:val="28"/>
          <w:szCs w:val="26"/>
        </w:rPr>
        <w:t xml:space="preserve">  (4)</w:t>
      </w:r>
      <w:r>
        <w:rPr>
          <w:rFonts w:ascii="Arial" w:eastAsia="標楷體" w:hint="eastAsia"/>
          <w:color w:val="000000"/>
          <w:sz w:val="28"/>
          <w:szCs w:val="26"/>
        </w:rPr>
        <w:t>限制競爭或妨礙公平競爭之虞。</w:t>
      </w:r>
    </w:p>
    <w:p w:rsidR="00483513" w:rsidRDefault="00483513" w:rsidP="00483513">
      <w:pPr>
        <w:spacing w:line="480" w:lineRule="exact"/>
        <w:rPr>
          <w:rFonts w:ascii="Arial" w:eastAsia="標楷體"/>
          <w:vanish/>
          <w:color w:val="000000"/>
          <w:sz w:val="28"/>
          <w:szCs w:val="26"/>
        </w:rPr>
      </w:pPr>
    </w:p>
    <w:p w:rsidR="00483513" w:rsidRDefault="00483513" w:rsidP="00483513">
      <w:pPr>
        <w:spacing w:line="480" w:lineRule="exact"/>
        <w:jc w:val="both"/>
        <w:rPr>
          <w:rFonts w:ascii="Arial" w:eastAsia="標楷體" w:cs="Arial"/>
          <w:color w:val="000000"/>
          <w:sz w:val="28"/>
          <w:szCs w:val="26"/>
        </w:rPr>
      </w:pPr>
      <w:r>
        <w:rPr>
          <w:rFonts w:ascii="Arial" w:eastAsia="標楷體" w:cs="Arial"/>
          <w:color w:val="000000"/>
          <w:sz w:val="28"/>
          <w:szCs w:val="26"/>
        </w:rPr>
        <w:t>5.</w:t>
      </w:r>
      <w:r>
        <w:rPr>
          <w:rFonts w:ascii="Arial" w:eastAsia="標楷體" w:hint="eastAsia"/>
          <w:color w:val="000000"/>
          <w:sz w:val="28"/>
          <w:szCs w:val="26"/>
        </w:rPr>
        <w:t>正當理由之認定</w:t>
      </w:r>
      <w:r>
        <w:rPr>
          <w:rFonts w:ascii="Arial" w:eastAsia="標楷體" w:cs="Arial"/>
          <w:color w:val="000000"/>
          <w:sz w:val="28"/>
          <w:szCs w:val="26"/>
        </w:rPr>
        <w:t>:</w:t>
      </w:r>
    </w:p>
    <w:p w:rsidR="00A177EC" w:rsidRPr="00A177EC" w:rsidRDefault="00483513" w:rsidP="00A177EC">
      <w:pPr>
        <w:spacing w:line="480" w:lineRule="exact"/>
        <w:ind w:left="280" w:hangingChars="100" w:hanging="280"/>
        <w:jc w:val="both"/>
        <w:rPr>
          <w:rFonts w:ascii="標楷體" w:eastAsia="標楷體" w:hAnsi="Arial"/>
          <w:color w:val="000000"/>
          <w:sz w:val="28"/>
          <w:szCs w:val="26"/>
        </w:rPr>
      </w:pPr>
      <w:r>
        <w:rPr>
          <w:rFonts w:ascii="標楷體" w:eastAsia="標楷體" w:hint="eastAsia"/>
          <w:color w:val="000000"/>
          <w:sz w:val="28"/>
          <w:szCs w:val="26"/>
        </w:rPr>
        <w:t>▲依公平法施行細則</w:t>
      </w:r>
      <w:r>
        <w:rPr>
          <w:rFonts w:ascii="標楷體" w:eastAsia="標楷體" w:hAnsi="Arial" w:hint="eastAsia"/>
          <w:color w:val="000000"/>
          <w:sz w:val="28"/>
          <w:szCs w:val="26"/>
        </w:rPr>
        <w:t>§26之規定:</w:t>
      </w:r>
      <w:r>
        <w:rPr>
          <w:rFonts w:ascii="標楷體" w:eastAsia="標楷體" w:hAnsi="Arial" w:hint="eastAsia"/>
          <w:color w:val="000000"/>
          <w:sz w:val="28"/>
          <w:szCs w:val="30"/>
        </w:rPr>
        <w:t>「</w:t>
      </w:r>
      <w:r w:rsidR="00A177EC" w:rsidRPr="00A177EC">
        <w:rPr>
          <w:rFonts w:ascii="標楷體" w:eastAsia="標楷體" w:hAnsi="Arial" w:hint="eastAsia"/>
          <w:color w:val="000000"/>
          <w:sz w:val="28"/>
          <w:szCs w:val="26"/>
        </w:rPr>
        <w:t xml:space="preserve">本法第二十條第二款所稱正當理由，應審酌下列情形認定之： </w:t>
      </w:r>
    </w:p>
    <w:p w:rsidR="00483513" w:rsidRDefault="00A177EC" w:rsidP="00A177EC">
      <w:pPr>
        <w:spacing w:line="480" w:lineRule="exact"/>
        <w:ind w:left="280" w:hangingChars="100" w:hanging="280"/>
        <w:jc w:val="both"/>
        <w:rPr>
          <w:rFonts w:ascii="標楷體" w:eastAsia="標楷體" w:hAnsi="Arial"/>
          <w:color w:val="000000"/>
          <w:sz w:val="26"/>
          <w:szCs w:val="26"/>
        </w:rPr>
      </w:pPr>
      <w:r w:rsidRPr="00A177EC">
        <w:rPr>
          <w:rFonts w:ascii="標楷體" w:eastAsia="標楷體" w:hAnsi="Arial" w:hint="eastAsia"/>
          <w:color w:val="000000"/>
          <w:sz w:val="28"/>
          <w:szCs w:val="26"/>
        </w:rPr>
        <w:t xml:space="preserve"> </w:t>
      </w:r>
      <w:r>
        <w:rPr>
          <w:rFonts w:ascii="MS UI Gothic" w:eastAsia="MS UI Gothic" w:hAnsi="MS UI Gothic" w:hint="eastAsia"/>
          <w:color w:val="000000"/>
          <w:sz w:val="28"/>
          <w:szCs w:val="26"/>
        </w:rPr>
        <w:t>➀</w:t>
      </w:r>
      <w:r w:rsidRPr="00A177EC">
        <w:rPr>
          <w:rFonts w:ascii="標楷體" w:eastAsia="標楷體" w:hAnsi="Arial" w:hint="eastAsia"/>
          <w:color w:val="000000"/>
          <w:sz w:val="28"/>
          <w:szCs w:val="26"/>
        </w:rPr>
        <w:t>一、市場供需情況。 二、成本差異。三、交易數額。四、信用風險。五、其他合理之事由。</w:t>
      </w:r>
      <w:r>
        <w:rPr>
          <w:rFonts w:ascii="MS UI Gothic" w:eastAsia="MS UI Gothic" w:hAnsi="MS UI Gothic" w:hint="eastAsia"/>
          <w:color w:val="000000"/>
          <w:sz w:val="28"/>
          <w:szCs w:val="26"/>
        </w:rPr>
        <w:t>➁</w:t>
      </w:r>
      <w:r w:rsidRPr="00A177EC">
        <w:rPr>
          <w:rFonts w:ascii="標楷體" w:eastAsia="標楷體" w:hAnsi="Arial" w:hint="eastAsia"/>
          <w:color w:val="000000"/>
          <w:sz w:val="28"/>
          <w:szCs w:val="26"/>
        </w:rPr>
        <w:t>差別待遇是否有限制競爭之虞，應綜合當事人之意圖、目的、市場地位、所屬市場結構、商品或服務特性及實施情況對市場競爭之影響等加以判斷。</w:t>
      </w:r>
      <w:r w:rsidR="00483513">
        <w:rPr>
          <w:rFonts w:ascii="標楷體" w:eastAsia="標楷體" w:hAnsi="Arial" w:hint="eastAsia"/>
          <w:color w:val="000000"/>
          <w:sz w:val="28"/>
          <w:szCs w:val="26"/>
        </w:rPr>
        <w:t>」</w:t>
      </w:r>
    </w:p>
    <w:p w:rsidR="00483513" w:rsidRDefault="00483513" w:rsidP="00483513">
      <w:pPr>
        <w:rPr>
          <w:rFonts w:ascii="Arial Unicode MS" w:hAnsi="Arial Unicode MS"/>
          <w:vanish/>
          <w:color w:val="000000"/>
        </w:rPr>
      </w:pPr>
    </w:p>
    <w:p w:rsidR="00483513" w:rsidRDefault="00483513" w:rsidP="00483513">
      <w:pPr>
        <w:widowControl/>
        <w:spacing w:line="480" w:lineRule="exact"/>
        <w:jc w:val="both"/>
        <w:rPr>
          <w:rFonts w:ascii="Arial" w:eastAsia="標楷體"/>
          <w:color w:val="000000"/>
          <w:sz w:val="28"/>
          <w:szCs w:val="26"/>
        </w:rPr>
      </w:pPr>
      <w:r>
        <w:rPr>
          <w:rFonts w:ascii="Arial" w:cs="Arial"/>
          <w:color w:val="000000"/>
          <w:sz w:val="28"/>
          <w:szCs w:val="26"/>
        </w:rPr>
        <w:t>(1)</w:t>
      </w:r>
      <w:r>
        <w:rPr>
          <w:rFonts w:ascii="Arial" w:eastAsia="標楷體" w:hint="eastAsia"/>
          <w:color w:val="000000"/>
          <w:sz w:val="28"/>
          <w:szCs w:val="26"/>
        </w:rPr>
        <w:t>市場供需情況</w:t>
      </w:r>
      <w:r>
        <w:rPr>
          <w:rFonts w:ascii="Arial" w:eastAsia="標楷體" w:cs="Arial"/>
          <w:color w:val="000000"/>
          <w:sz w:val="28"/>
          <w:szCs w:val="26"/>
        </w:rPr>
        <w:t>(2)</w:t>
      </w:r>
      <w:r>
        <w:rPr>
          <w:rFonts w:ascii="Arial" w:eastAsia="標楷體" w:hint="eastAsia"/>
          <w:color w:val="000000"/>
          <w:sz w:val="28"/>
          <w:szCs w:val="26"/>
        </w:rPr>
        <w:t>成本差異</w:t>
      </w:r>
      <w:r>
        <w:rPr>
          <w:rFonts w:ascii="Arial" w:eastAsia="標楷體" w:cs="Arial"/>
          <w:color w:val="000000"/>
          <w:sz w:val="28"/>
          <w:szCs w:val="26"/>
        </w:rPr>
        <w:t>(3)</w:t>
      </w:r>
      <w:r>
        <w:rPr>
          <w:rFonts w:ascii="Arial" w:eastAsia="標楷體" w:hint="eastAsia"/>
          <w:color w:val="000000"/>
          <w:sz w:val="28"/>
          <w:szCs w:val="26"/>
        </w:rPr>
        <w:t>交易數額</w:t>
      </w:r>
      <w:r>
        <w:rPr>
          <w:rFonts w:ascii="Arial" w:eastAsia="標楷體" w:cs="Arial"/>
          <w:color w:val="000000"/>
          <w:sz w:val="28"/>
          <w:szCs w:val="26"/>
        </w:rPr>
        <w:t>(4)</w:t>
      </w:r>
      <w:r>
        <w:rPr>
          <w:rFonts w:ascii="Arial" w:eastAsia="標楷體" w:hint="eastAsia"/>
          <w:color w:val="000000"/>
          <w:sz w:val="28"/>
          <w:szCs w:val="26"/>
        </w:rPr>
        <w:t>信用風險</w:t>
      </w:r>
    </w:p>
    <w:p w:rsidR="00483513" w:rsidRDefault="00483513" w:rsidP="00483513">
      <w:pPr>
        <w:widowControl/>
        <w:spacing w:line="480" w:lineRule="exact"/>
        <w:jc w:val="both"/>
        <w:rPr>
          <w:rFonts w:ascii="Arial" w:eastAsia="標楷體" w:cs="Arial"/>
          <w:color w:val="000000"/>
          <w:sz w:val="28"/>
          <w:szCs w:val="26"/>
        </w:rPr>
      </w:pPr>
      <w:r>
        <w:rPr>
          <w:rFonts w:ascii="Arial" w:eastAsia="標楷體" w:cs="Arial"/>
          <w:color w:val="000000"/>
          <w:sz w:val="28"/>
          <w:szCs w:val="26"/>
        </w:rPr>
        <w:t>(5)</w:t>
      </w:r>
      <w:r>
        <w:rPr>
          <w:rFonts w:ascii="Arial" w:eastAsia="標楷體" w:hint="eastAsia"/>
          <w:color w:val="000000"/>
          <w:sz w:val="28"/>
          <w:szCs w:val="26"/>
        </w:rPr>
        <w:t>其他合理之事由如</w:t>
      </w:r>
      <w:r>
        <w:rPr>
          <w:rFonts w:ascii="Arial" w:eastAsia="標楷體" w:cs="Arial"/>
          <w:color w:val="000000"/>
          <w:sz w:val="28"/>
          <w:szCs w:val="26"/>
        </w:rPr>
        <w:t xml:space="preserve">: </w:t>
      </w:r>
    </w:p>
    <w:p w:rsidR="00483513" w:rsidRDefault="00483513" w:rsidP="00483513">
      <w:pPr>
        <w:widowControl/>
        <w:spacing w:line="480" w:lineRule="exact"/>
        <w:ind w:firstLineChars="100" w:firstLine="280"/>
        <w:jc w:val="both"/>
        <w:rPr>
          <w:rFonts w:ascii="標楷體" w:eastAsia="標楷體" w:hAnsi="Arial"/>
          <w:color w:val="000000"/>
          <w:sz w:val="28"/>
          <w:szCs w:val="26"/>
        </w:rPr>
      </w:pPr>
      <w:r>
        <w:rPr>
          <w:rFonts w:ascii="標楷體" w:eastAsia="標楷體" w:hAnsi="Arial" w:hint="eastAsia"/>
          <w:color w:val="000000"/>
          <w:sz w:val="28"/>
          <w:szCs w:val="26"/>
        </w:rPr>
        <w:t>公平會民國81年3月21日第18次委員會議討論案:</w:t>
      </w:r>
    </w:p>
    <w:p w:rsidR="00483513" w:rsidRDefault="00483513" w:rsidP="00483513">
      <w:pPr>
        <w:spacing w:line="480" w:lineRule="exact"/>
        <w:ind w:leftChars="117" w:left="281"/>
        <w:jc w:val="both"/>
        <w:rPr>
          <w:rFonts w:ascii="Arial Unicode MS" w:hAnsi="Arial Unicode MS"/>
          <w:vanish/>
          <w:color w:val="000000"/>
        </w:rPr>
      </w:pPr>
      <w:r>
        <w:rPr>
          <w:rFonts w:ascii="標楷體" w:eastAsia="標楷體" w:hAnsi="Arial" w:hint="eastAsia"/>
          <w:color w:val="000000"/>
          <w:sz w:val="28"/>
          <w:szCs w:val="26"/>
        </w:rPr>
        <w:t>對作者稿費結論部分「按價格之差別待遇係指相同之商品或勞務以不同之價格為交易。出版業對不同作者給付不同之稿費或版稅，如係因作者之知名度、知識、經歷、讀者偏好、市場等因素之不同而有差異，則其並非差別待遇所指『相同之商品或勞務』，應無公平法第19條第2款規定之適用。再者，依公平法第19條第2款規定，縱可認為差別待遇，但如有『正當理由』亦不違法，作品因作者之知名度、知識、經歷、讀者偏好、市場等因素之不同而有差異，可認定其具有差別之正當理由而不違法。」</w:t>
      </w:r>
    </w:p>
    <w:p w:rsidR="00090246" w:rsidRPr="00FD4DFE" w:rsidRDefault="00090246" w:rsidP="00FD4DFE">
      <w:pPr>
        <w:spacing w:line="480" w:lineRule="exact"/>
        <w:ind w:left="280" w:hangingChars="100" w:hanging="280"/>
        <w:jc w:val="both"/>
        <w:rPr>
          <w:rFonts w:ascii="標楷體" w:eastAsia="標楷體" w:hAnsi="標楷體"/>
          <w:b/>
          <w:vanish/>
          <w:color w:val="000000"/>
          <w:sz w:val="28"/>
          <w:szCs w:val="28"/>
        </w:rPr>
      </w:pPr>
      <w:r w:rsidRPr="00FD4DFE">
        <w:rPr>
          <w:rFonts w:ascii="標楷體" w:eastAsia="標楷體" w:hAnsi="標楷體" w:hint="eastAsia"/>
          <w:b/>
          <w:vanish/>
          <w:color w:val="000000"/>
          <w:sz w:val="28"/>
          <w:szCs w:val="28"/>
        </w:rPr>
        <w:t>6.實務見解:</w:t>
      </w:r>
    </w:p>
    <w:p w:rsidR="00090246" w:rsidRDefault="00090246" w:rsidP="00090246">
      <w:pPr>
        <w:pStyle w:val="HTML"/>
        <w:rPr>
          <w:b/>
        </w:rPr>
      </w:pPr>
      <w:r>
        <w:rPr>
          <w:rFonts w:ascii="MS UI Gothic" w:eastAsia="MS UI Gothic" w:hAnsi="MS UI Gothic" w:hint="eastAsia"/>
          <w:vanish/>
          <w:color w:val="000000"/>
          <w:sz w:val="28"/>
          <w:szCs w:val="28"/>
        </w:rPr>
        <w:t>⑴、</w:t>
      </w:r>
      <w:r w:rsidRPr="00F21494">
        <w:rPr>
          <w:rFonts w:hint="eastAsia"/>
          <w:b/>
        </w:rPr>
        <w:t>(最高行政法院判決九十三年度判字第六號)</w:t>
      </w:r>
      <w:r>
        <w:rPr>
          <w:rFonts w:hint="eastAsia"/>
          <w:b/>
        </w:rPr>
        <w:t>19/20</w:t>
      </w:r>
    </w:p>
    <w:p w:rsidR="00090246" w:rsidRDefault="00090246" w:rsidP="00090246">
      <w:pPr>
        <w:spacing w:line="480" w:lineRule="exact"/>
        <w:jc w:val="both"/>
        <w:rPr>
          <w:rFonts w:ascii="標楷體" w:eastAsia="標楷體" w:hAnsi="標楷體"/>
          <w:vanish/>
          <w:color w:val="000000"/>
          <w:sz w:val="28"/>
          <w:szCs w:val="28"/>
        </w:rPr>
      </w:pPr>
      <w:r w:rsidRPr="00090246">
        <w:rPr>
          <w:rFonts w:ascii="標楷體" w:eastAsia="標楷體" w:hAnsi="標楷體" w:hint="eastAsia"/>
          <w:kern w:val="0"/>
          <w:sz w:val="28"/>
          <w:szCs w:val="28"/>
        </w:rPr>
        <w:t>本院查：一、按事業無正當理由，對他事業給予差別待遇之行為，而有妨礙公平</w:t>
      </w:r>
      <w:r w:rsidRPr="00090246">
        <w:rPr>
          <w:rFonts w:ascii="標楷體" w:eastAsia="標楷體" w:hAnsi="標楷體"/>
          <w:kern w:val="0"/>
          <w:sz w:val="28"/>
          <w:szCs w:val="28"/>
        </w:rPr>
        <w:t xml:space="preserve">    </w:t>
      </w:r>
      <w:r w:rsidRPr="00090246">
        <w:rPr>
          <w:rFonts w:ascii="標楷體" w:eastAsia="標楷體" w:hAnsi="標楷體" w:hint="eastAsia"/>
          <w:kern w:val="0"/>
          <w:sz w:val="28"/>
          <w:szCs w:val="28"/>
        </w:rPr>
        <w:t>競爭之虞者，不得為之，行為時</w:t>
      </w:r>
      <w:r w:rsidRPr="00090246">
        <w:rPr>
          <w:rFonts w:ascii="標楷體" w:eastAsia="標楷體" w:hAnsi="標楷體" w:hint="eastAsia"/>
          <w:color w:val="FF0000"/>
          <w:kern w:val="0"/>
          <w:sz w:val="28"/>
          <w:szCs w:val="28"/>
        </w:rPr>
        <w:t>公平交易法</w:t>
      </w:r>
      <w:r w:rsidRPr="00090246">
        <w:rPr>
          <w:rFonts w:ascii="標楷體" w:eastAsia="標楷體" w:hAnsi="標楷體" w:hint="eastAsia"/>
          <w:kern w:val="0"/>
          <w:sz w:val="28"/>
          <w:szCs w:val="28"/>
        </w:rPr>
        <w:t>第十九條第二款定有明文。其所謂「正當理由」，依行為時同法施行細則第二十三條規定，應審酌之情形包括：「一、市場供需情況。二、成本差異。三、交易數額。四、信用風險。五、其他合理事由。」。又「公平交易委員會對於違反本法規定之事業，得限期命其停止或改正其行為。．．．。」行為時</w:t>
      </w:r>
      <w:r w:rsidRPr="00090246">
        <w:rPr>
          <w:rFonts w:ascii="標楷體" w:eastAsia="標楷體" w:hAnsi="標楷體" w:hint="eastAsia"/>
          <w:color w:val="FF0000"/>
          <w:kern w:val="0"/>
          <w:sz w:val="28"/>
          <w:szCs w:val="28"/>
        </w:rPr>
        <w:t>公平交易法</w:t>
      </w:r>
      <w:r w:rsidRPr="00090246">
        <w:rPr>
          <w:rFonts w:ascii="標楷體" w:eastAsia="標楷體" w:hAnsi="標楷體" w:hint="eastAsia"/>
          <w:kern w:val="0"/>
          <w:sz w:val="28"/>
          <w:szCs w:val="28"/>
        </w:rPr>
        <w:t>第四十一條亦定有明文（原判決誤植為修正前</w:t>
      </w:r>
      <w:r w:rsidRPr="00090246">
        <w:rPr>
          <w:rFonts w:ascii="標楷體" w:eastAsia="標楷體" w:hAnsi="標楷體" w:hint="eastAsia"/>
          <w:color w:val="FF0000"/>
          <w:kern w:val="0"/>
          <w:sz w:val="28"/>
          <w:szCs w:val="28"/>
        </w:rPr>
        <w:t>公平交易法</w:t>
      </w:r>
      <w:r w:rsidRPr="00090246">
        <w:rPr>
          <w:rFonts w:ascii="標楷體" w:eastAsia="標楷體" w:hAnsi="標楷體" w:hint="eastAsia"/>
          <w:kern w:val="0"/>
          <w:sz w:val="28"/>
          <w:szCs w:val="28"/>
        </w:rPr>
        <w:t>第四十一條）。本件上訴人於八十七年間辦理</w:t>
      </w:r>
      <w:r w:rsidRPr="00090246">
        <w:rPr>
          <w:rFonts w:ascii="標楷體" w:eastAsia="標楷體" w:hAnsi="標楷體"/>
          <w:kern w:val="0"/>
          <w:sz w:val="28"/>
          <w:szCs w:val="28"/>
        </w:rPr>
        <w:t>0000000</w:t>
      </w:r>
      <w:r w:rsidRPr="00090246">
        <w:rPr>
          <w:rFonts w:ascii="標楷體" w:eastAsia="標楷體" w:hAnsi="標楷體" w:hint="eastAsia"/>
          <w:kern w:val="0"/>
          <w:sz w:val="28"/>
          <w:szCs w:val="28"/>
        </w:rPr>
        <w:t>吊臂工程車購置案（以下簡稱八十七年投標案），設置參標者必須提出製造廠證明之功能測試數據（以下簡稱卡車底盤測試報告）、車輛代理商或製造廠出具之車輛售後服務同意書及吊臂原製造廠證明書（以下簡稱售後服務證明書）等條件。又於八十八年間辦理</w:t>
      </w:r>
      <w:r w:rsidRPr="00090246">
        <w:rPr>
          <w:rFonts w:ascii="標楷體" w:eastAsia="標楷體" w:hAnsi="標楷體"/>
          <w:kern w:val="0"/>
          <w:sz w:val="28"/>
          <w:szCs w:val="28"/>
        </w:rPr>
        <w:t>0000000</w:t>
      </w:r>
      <w:r w:rsidRPr="00090246">
        <w:rPr>
          <w:rFonts w:ascii="標楷體" w:eastAsia="標楷體" w:hAnsi="標楷體" w:hint="eastAsia"/>
          <w:kern w:val="0"/>
          <w:sz w:val="28"/>
          <w:szCs w:val="28"/>
        </w:rPr>
        <w:t>吊臂工程車購置案，亦規定參標者必須提出售後服務證明書為條件。被上訴人爰於八十九年三月二日作成（八九）公處字第</w:t>
      </w:r>
      <w:r w:rsidRPr="00090246">
        <w:rPr>
          <w:rFonts w:ascii="標楷體" w:eastAsia="標楷體" w:hAnsi="標楷體"/>
          <w:kern w:val="0"/>
          <w:sz w:val="28"/>
          <w:szCs w:val="28"/>
        </w:rPr>
        <w:t>○</w:t>
      </w:r>
      <w:r w:rsidRPr="00090246">
        <w:rPr>
          <w:rFonts w:ascii="標楷體" w:eastAsia="標楷體" w:hAnsi="標楷體" w:hint="eastAsia"/>
          <w:kern w:val="0"/>
          <w:sz w:val="28"/>
          <w:szCs w:val="28"/>
        </w:rPr>
        <w:t>二六號處分書，以上訴人設置上述投標條件，為不當限制參標資格，無正當理由對他事業給予差別待遇，減損市場自由競爭機能，有妨礙公平競爭之虞，認有違反</w:t>
      </w:r>
      <w:r w:rsidRPr="00090246">
        <w:rPr>
          <w:rFonts w:ascii="標楷體" w:eastAsia="標楷體" w:hAnsi="標楷體" w:hint="eastAsia"/>
          <w:color w:val="FF0000"/>
          <w:kern w:val="0"/>
          <w:sz w:val="28"/>
          <w:szCs w:val="28"/>
        </w:rPr>
        <w:t>公平交易法</w:t>
      </w:r>
      <w:r w:rsidRPr="00090246">
        <w:rPr>
          <w:rFonts w:ascii="標楷體" w:eastAsia="標楷體" w:hAnsi="標楷體" w:hint="eastAsia"/>
          <w:kern w:val="0"/>
          <w:sz w:val="28"/>
          <w:szCs w:val="28"/>
        </w:rPr>
        <w:t>第十九條第二款之規定，對上訴人加以處分「自本處分書送達之次日起，應停止前項無正當理由，對他事業給予差別待遇之行為」，上訴人不服，循序提起本件行政訴訟。原判決關於上訴人之八十七年、八十八年吊臂工程車購置案投標案，設置參標者必須提出卡車底盤測試報告及售後服務證明書等投標條件，有違反行為時</w:t>
      </w:r>
      <w:r w:rsidRPr="00090246">
        <w:rPr>
          <w:rFonts w:ascii="標楷體" w:eastAsia="標楷體" w:hAnsi="標楷體" w:hint="eastAsia"/>
          <w:color w:val="FF0000"/>
          <w:kern w:val="0"/>
          <w:sz w:val="28"/>
          <w:szCs w:val="28"/>
        </w:rPr>
        <w:t>公平交易法</w:t>
      </w:r>
      <w:r w:rsidRPr="00090246">
        <w:rPr>
          <w:rFonts w:ascii="標楷體" w:eastAsia="標楷體" w:hAnsi="標楷體" w:hint="eastAsia"/>
          <w:kern w:val="0"/>
          <w:sz w:val="28"/>
          <w:szCs w:val="28"/>
        </w:rPr>
        <w:t>第十九條第二款之規定，上訴人嗣後不得再有此種情形以及上訴人在原審之主張如何不足採等事項均詳予論述，乃認原處分無違誤，而駁回上訴人在原審之訴，是其所適用之法規與該案應適用之現行法規並無違背，與解釋判例，亦無牴觸，並無所謂原判決有違背法令之情形；又證據之取捨與當事人所希冀者不同，致其事實之認定亦異於該當事人之主張者，不得謂為原判決有違背法令之情形。</w:t>
      </w:r>
    </w:p>
    <w:p w:rsidR="00090246" w:rsidRDefault="00090246" w:rsidP="00090246">
      <w:pPr>
        <w:rPr>
          <w:b/>
        </w:rPr>
      </w:pPr>
      <w:r>
        <w:rPr>
          <w:rFonts w:ascii="MS UI Gothic" w:eastAsia="MS UI Gothic" w:hAnsi="MS UI Gothic" w:hint="eastAsia"/>
          <w:vanish/>
          <w:color w:val="000000"/>
          <w:sz w:val="28"/>
          <w:szCs w:val="28"/>
        </w:rPr>
        <w:t>⑵、</w:t>
      </w:r>
      <w:r w:rsidRPr="00F21494">
        <w:rPr>
          <w:b/>
        </w:rPr>
        <w:t>(</w:t>
      </w:r>
      <w:r w:rsidRPr="00F21494">
        <w:rPr>
          <w:rFonts w:hint="eastAsia"/>
          <w:b/>
        </w:rPr>
        <w:t>行政法院判決八十八年度判字第三八九三號</w:t>
      </w:r>
      <w:r w:rsidRPr="00F21494">
        <w:rPr>
          <w:b/>
        </w:rPr>
        <w:t>)19/20</w:t>
      </w:r>
    </w:p>
    <w:p w:rsidR="00D50020" w:rsidRDefault="00090246"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MS UI Gothic" w:eastAsiaTheme="minorEastAsia" w:hAnsi="MS UI Gothic"/>
          <w:vanish/>
          <w:color w:val="000000"/>
          <w:sz w:val="28"/>
          <w:szCs w:val="28"/>
        </w:rPr>
      </w:pPr>
      <w:r w:rsidRPr="00090246">
        <w:rPr>
          <w:rFonts w:ascii="標楷體" w:eastAsia="標楷體" w:hAnsi="標楷體" w:cs="細明體" w:hint="eastAsia"/>
          <w:kern w:val="0"/>
          <w:sz w:val="28"/>
          <w:szCs w:val="28"/>
        </w:rPr>
        <w:t>按無正當理由，對他事業給予差別待遇之行為而有妨礙公平競爭之虞者，事業不得為之，為</w:t>
      </w:r>
      <w:r w:rsidRPr="00090246">
        <w:rPr>
          <w:rFonts w:ascii="標楷體" w:eastAsia="標楷體" w:hAnsi="標楷體" w:cs="細明體" w:hint="eastAsia"/>
          <w:color w:val="FF0000"/>
          <w:kern w:val="0"/>
          <w:sz w:val="28"/>
          <w:szCs w:val="28"/>
        </w:rPr>
        <w:t>公平交易法</w:t>
      </w:r>
      <w:r w:rsidRPr="00090246">
        <w:rPr>
          <w:rFonts w:ascii="標楷體" w:eastAsia="標楷體" w:hAnsi="標楷體" w:cs="細明體" w:hint="eastAsia"/>
          <w:kern w:val="0"/>
          <w:sz w:val="28"/>
          <w:szCs w:val="28"/>
        </w:rPr>
        <w:t>第十九條第二款所明定。同法施行細則第二十三條復規定，所稱正當理由，應審酌 (一) 市場供需狀況、 (二) 成本差異、 (三) 交易數額、 (四) 信用風險、 (五) 其他合理事由。是事業是否構成違法之差別待遇行為，須審酌事業對於同一產銷階段，且提供相同交易條件之不同交易相對人，是否無正當理由而給予不同之待遇並有妨礙公平競爭之虞。查原告依外車載重量大小，推算其占用面積大小及使用土地、設備之時間長短，作為訂定場地使用費之標準，並報請其主管機關經濟部加工出口區管理處核備，似非全無客觀計價之標準。且據原告及經濟部加工出口區管理處所陳報資料，原告向外車運輸業者，依車輛載重量大小，收取二百至五百元場地使用費，自成本分擔，市場供需等情形以觀，是否為無正當理由，不無斟酌餘地，此與原告是否有違反</w:t>
      </w:r>
      <w:r w:rsidRPr="00090246">
        <w:rPr>
          <w:rFonts w:ascii="標楷體" w:eastAsia="標楷體" w:hAnsi="標楷體" w:cs="細明體" w:hint="eastAsia"/>
          <w:color w:val="FF0000"/>
          <w:kern w:val="0"/>
          <w:sz w:val="28"/>
          <w:szCs w:val="28"/>
        </w:rPr>
        <w:t>公平交易法</w:t>
      </w:r>
      <w:r w:rsidRPr="00090246">
        <w:rPr>
          <w:rFonts w:ascii="標楷體" w:eastAsia="標楷體" w:hAnsi="標楷體" w:cs="細明體" w:hint="eastAsia"/>
          <w:kern w:val="0"/>
          <w:sz w:val="28"/>
          <w:szCs w:val="28"/>
        </w:rPr>
        <w:t>第十九條第二款之情事，事關重要。被告就此疏未注意查明，自有未合。原告據以起訴請求撤銷，非無理由，應由本院將此部分原處分、訴願決定及再訴願決定均予撤銷，另由被告查明事實後為適當之處分。</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MS UI Gothic" w:eastAsiaTheme="minorEastAsia" w:hAnsi="MS UI Gothic"/>
          <w:vanish/>
          <w:color w:val="000000"/>
          <w:sz w:val="28"/>
          <w:szCs w:val="28"/>
        </w:rPr>
      </w:pPr>
    </w:p>
    <w:p w:rsidR="00D50020" w:rsidRDefault="00090246" w:rsidP="00FD4D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1" w:left="568" w:hangingChars="202" w:hanging="566"/>
        <w:rPr>
          <w:rFonts w:ascii="標楷體" w:eastAsia="標楷體" w:hAnsi="標楷體" w:cs="新細明體"/>
          <w:spacing w:val="15"/>
          <w:kern w:val="0"/>
          <w:sz w:val="28"/>
          <w:szCs w:val="28"/>
        </w:rPr>
      </w:pPr>
      <w:r>
        <w:rPr>
          <w:rFonts w:ascii="MS UI Gothic" w:eastAsia="MS UI Gothic" w:hAnsi="MS UI Gothic" w:hint="eastAsia"/>
          <w:vanish/>
          <w:color w:val="000000"/>
          <w:sz w:val="28"/>
          <w:szCs w:val="28"/>
        </w:rPr>
        <w:t>⑶、</w:t>
      </w:r>
      <w:r w:rsidR="00D50020" w:rsidRPr="00D50020">
        <w:rPr>
          <w:rFonts w:ascii="標楷體" w:eastAsia="標楷體" w:hAnsi="標楷體"/>
          <w:b/>
          <w:bCs/>
          <w:spacing w:val="15"/>
          <w:sz w:val="28"/>
          <w:szCs w:val="28"/>
        </w:rPr>
        <w:t xml:space="preserve">利誘顧客行為及供應價、售價與獎勵方式不一有無違反公平交易法 </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公研釋023號：利誘顧客行為及供應價、售價與獎勵方式不一是否違反公平交易法，以及百貨業、專櫃廠商、供貨商間與公平交易法關係之疑義</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行政院公平交易委員會函</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受文者：</w:t>
      </w:r>
      <w:r w:rsidRPr="00D50020">
        <w:rPr>
          <w:rFonts w:ascii="標楷體" w:eastAsia="標楷體" w:hAnsi="標楷體" w:cs="Arial"/>
          <w:spacing w:val="15"/>
          <w:kern w:val="0"/>
          <w:sz w:val="28"/>
          <w:szCs w:val="28"/>
        </w:rPr>
        <w:t>○○</w:t>
      </w:r>
      <w:r w:rsidRPr="00D50020">
        <w:rPr>
          <w:rFonts w:ascii="標楷體" w:eastAsia="標楷體" w:hAnsi="標楷體" w:cs="新細明體"/>
          <w:spacing w:val="15"/>
          <w:kern w:val="0"/>
          <w:sz w:val="28"/>
          <w:szCs w:val="28"/>
        </w:rPr>
        <w:t xml:space="preserve">股份有限公司 </w:t>
      </w:r>
      <w:r w:rsidRPr="00D50020">
        <w:rPr>
          <w:rFonts w:ascii="標楷體" w:eastAsia="標楷體" w:hAnsi="標楷體" w:cs="新細明體"/>
          <w:spacing w:val="15"/>
          <w:kern w:val="0"/>
          <w:sz w:val="28"/>
          <w:szCs w:val="28"/>
        </w:rPr>
        <w:br/>
        <w:t xml:space="preserve">發文日期：中華民國81年7月7日 </w:t>
      </w:r>
      <w:r w:rsidRPr="00D50020">
        <w:rPr>
          <w:rFonts w:ascii="標楷體" w:eastAsia="標楷體" w:hAnsi="標楷體" w:cs="新細明體"/>
          <w:spacing w:val="15"/>
          <w:kern w:val="0"/>
          <w:sz w:val="28"/>
          <w:szCs w:val="28"/>
        </w:rPr>
        <w:br/>
        <w:t>發文字號：（81）公參字第00209號</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主旨：關於貴公司函請就公平交易法質疑問題說明案，復如說明二，請查照。</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說明：</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一、復貴公司81年2月17日（81）興業字第0031號。</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二、本案經提報本會第37次委員會議討論，獲致左列結論：</w:t>
      </w:r>
    </w:p>
    <w:p w:rsid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（一）利誘顧客有否違反公平交易法</w:t>
      </w:r>
    </w:p>
    <w:p w:rsidR="00D50020" w:rsidRPr="00D50020" w:rsidRDefault="00D50020" w:rsidP="00D5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按公平交易法第19條第3款所稱之利誘，係指事業不以品質、價格及服務爭取顧客，而利用顧客之射倖、暴利心理，以利益影響顧客對商品或服務為正常之選擇，從而誘使顧客與自己交易之行為，並有妨礙公平競爭之虞而言。有關贈獎促銷活動是否屬於公平交易法第19條第3款所稱「利誘」疑義，應視其贈獎促銷之內容是否已達前述之利誘程度，而使競爭者之交易相對人因此而與自己為交易行為，並有妨礙公平競爭之虞而定。來函所列9種利誘顧客之行為，除「不實」及「販賣仿冒商品」明顯違法，可依公平交易法第21條、第20條加以規範外，其餘「折扣戰」、「贈品」（摸彩）、「每日一物」、「貴賓卡優待」、「週年慶打折」、「買一送一」等7種行為，均可依前述原則就具體個案衡量是否違法。</w:t>
      </w:r>
    </w:p>
    <w:p w:rsidR="00D50020" w:rsidRPr="00D50020" w:rsidRDefault="00D50020" w:rsidP="00D50020">
      <w:pPr>
        <w:widowControl/>
        <w:spacing w:before="100" w:beforeAutospacing="1" w:after="100" w:afterAutospacing="1"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（二）供應價、售價及獎勵方式不一有否違反公平交易法。</w:t>
      </w:r>
    </w:p>
    <w:p w:rsidR="00D50020" w:rsidRPr="00D50020" w:rsidRDefault="00D50020" w:rsidP="00D50020">
      <w:pPr>
        <w:widowControl/>
        <w:numPr>
          <w:ilvl w:val="0"/>
          <w:numId w:val="2"/>
        </w:numPr>
        <w:spacing w:before="100" w:beforeAutospacing="1" w:after="100" w:afterAutospacing="1" w:line="500" w:lineRule="exact"/>
        <w:ind w:left="1440"/>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所謂「差別待遇」，係指就同一商品或服務，以不同之價格或價格以外之條件出售給同一競爭階層不同之購買者而言，在一般商業交易，「差別待遇」係屬常見，惟是否違反公平交易法第19條第2款規定，應考量市場情況、成本差異、交易數額、信用風險等因素判斷有無正當理由暨是否會妨礙公平競爭。</w:t>
      </w:r>
    </w:p>
    <w:p w:rsidR="00D50020" w:rsidRPr="00D50020" w:rsidRDefault="00D50020" w:rsidP="00D50020">
      <w:pPr>
        <w:widowControl/>
        <w:numPr>
          <w:ilvl w:val="0"/>
          <w:numId w:val="2"/>
        </w:numPr>
        <w:spacing w:before="100" w:beforeAutospacing="1" w:after="100" w:afterAutospacing="1" w:line="500" w:lineRule="exact"/>
        <w:ind w:left="1440"/>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準此，廠商對不同銷售點按不同的進貨成本、交易數額給予不同的供應價或銷售價，應為市場價格機能之正常現象，而對銷售業績達某一標準以上者，以減收貨款獎勵，或對慈善機構鑒於公益原因給予較低之供應價等情形，尚難謂為違法。</w:t>
      </w:r>
    </w:p>
    <w:p w:rsidR="00D50020" w:rsidRPr="00D50020" w:rsidRDefault="00D50020" w:rsidP="00D50020">
      <w:pPr>
        <w:widowControl/>
        <w:spacing w:before="100" w:beforeAutospacing="1" w:after="100" w:afterAutospacing="1"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（三）百貨業與專櫃廠商以及供貨商之三角關係</w:t>
      </w:r>
    </w:p>
    <w:p w:rsidR="00D50020" w:rsidRPr="00D50020" w:rsidRDefault="00D50020" w:rsidP="00D50020">
      <w:pPr>
        <w:widowControl/>
        <w:numPr>
          <w:ilvl w:val="0"/>
          <w:numId w:val="3"/>
        </w:numPr>
        <w:spacing w:before="100" w:beforeAutospacing="1" w:after="100" w:afterAutospacing="1" w:line="500" w:lineRule="exact"/>
        <w:ind w:left="1440"/>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百貨公司對各供貨商或專櫃廠商按交易數額、成本差異等條件給予不同的利潤比例；或依契約、季節性促銷、節慶等商業習慣要求專櫃折扣促銷；或依契約約定產品銷售業績不佳而退貨；或單純拒絕某品牌廠商設櫃供貨銷售，而未濫用市場優勢地位時，原則上此等行為係屬契約自由範圍，至該等行為是否逾越此範疇而妨礙公平競爭，應就個案予以認定。</w:t>
      </w:r>
    </w:p>
    <w:p w:rsidR="00D50020" w:rsidRPr="00D50020" w:rsidRDefault="00D50020" w:rsidP="00D50020">
      <w:pPr>
        <w:widowControl/>
        <w:numPr>
          <w:ilvl w:val="0"/>
          <w:numId w:val="3"/>
        </w:numPr>
        <w:spacing w:before="100" w:beforeAutospacing="1" w:afterAutospacing="1" w:line="500" w:lineRule="exact"/>
        <w:ind w:left="1440"/>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至百貨業限制供貨商與其他百貨業交易是否構成限制交易相對人之事業活動，而違反公平交易法第19條第6款規定，應考量當事人之意圖、目的、市場地位、所屬市場結構、商品特性及履行情況對市場競爭之影響等加以判斷。</w:t>
      </w:r>
    </w:p>
    <w:p w:rsidR="00D50020" w:rsidRDefault="00D50020" w:rsidP="00D50020">
      <w:pPr>
        <w:widowControl/>
        <w:spacing w:before="100" w:beforeAutospacing="1" w:after="100" w:afterAutospacing="1" w:line="500" w:lineRule="exact"/>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備註：</w:t>
      </w:r>
    </w:p>
    <w:p w:rsidR="00D50020" w:rsidRPr="00D50020" w:rsidRDefault="00D50020" w:rsidP="00D50020">
      <w:pPr>
        <w:widowControl/>
        <w:spacing w:before="100" w:beforeAutospacing="1" w:after="100" w:afterAutospacing="1" w:line="500" w:lineRule="exact"/>
        <w:ind w:left="564" w:hangingChars="182" w:hanging="564"/>
        <w:rPr>
          <w:rFonts w:ascii="標楷體" w:eastAsia="標楷體" w:hAnsi="標楷體" w:cs="新細明體"/>
          <w:spacing w:val="15"/>
          <w:kern w:val="0"/>
          <w:sz w:val="28"/>
          <w:szCs w:val="28"/>
        </w:rPr>
      </w:pPr>
      <w:r w:rsidRPr="00D50020">
        <w:rPr>
          <w:rFonts w:ascii="標楷體" w:eastAsia="標楷體" w:hAnsi="標楷體" w:cs="新細明體"/>
          <w:spacing w:val="15"/>
          <w:kern w:val="0"/>
          <w:sz w:val="28"/>
          <w:szCs w:val="28"/>
        </w:rPr>
        <w:t>一、說明二、（一）事業以贈品贈獎方式進行促銷之案件，其性質屬不公平競爭之範疇，104年2月4日修正公布之公平交易法將該類型案件規定於第23條。</w:t>
      </w:r>
    </w:p>
    <w:p w:rsidR="00483513" w:rsidRDefault="00D50020" w:rsidP="00D50020">
      <w:pPr>
        <w:widowControl/>
        <w:spacing w:before="100" w:beforeAutospacing="1" w:after="100" w:afterAutospacing="1" w:line="500" w:lineRule="exact"/>
        <w:ind w:left="564" w:hangingChars="182" w:hanging="564"/>
      </w:pPr>
      <w:r w:rsidRPr="00D50020">
        <w:rPr>
          <w:rFonts w:ascii="標楷體" w:eastAsia="標楷體" w:hAnsi="標楷體" w:cs="新細明體"/>
          <w:spacing w:val="15"/>
          <w:kern w:val="0"/>
          <w:sz w:val="28"/>
          <w:szCs w:val="28"/>
        </w:rPr>
        <w:t>二、本文說明二所引公平交易法第19條第2款、第6款規定，於104年2月4日修正公布，條次變更為第20條第2款、第5款，內容並酌作修正。</w:t>
      </w:r>
    </w:p>
    <w:p w:rsidR="00483513" w:rsidRDefault="00483513" w:rsidP="00483513">
      <w:pPr>
        <w:widowControl/>
        <w:rPr>
          <w:rFonts w:ascii="標楷體" w:eastAsia="標楷體"/>
          <w:b/>
          <w:bCs/>
          <w:color w:val="000000"/>
          <w:sz w:val="32"/>
          <w:szCs w:val="28"/>
        </w:rPr>
      </w:pPr>
      <w:r>
        <w:rPr>
          <w:rFonts w:ascii="標楷體" w:eastAsia="標楷體" w:hint="eastAsia"/>
          <w:b/>
          <w:bCs/>
          <w:color w:val="000000"/>
          <w:sz w:val="32"/>
          <w:szCs w:val="28"/>
        </w:rPr>
        <w:t>(三)不當爭取競爭者顧客行為</w:t>
      </w:r>
    </w:p>
    <w:p w:rsidR="00D50020" w:rsidRDefault="00D50020" w:rsidP="00483513">
      <w:pPr>
        <w:widowControl/>
        <w:rPr>
          <w:rFonts w:ascii="標楷體" w:eastAsia="標楷體"/>
          <w:b/>
          <w:bCs/>
          <w:color w:val="000000"/>
          <w:sz w:val="32"/>
          <w:szCs w:val="28"/>
        </w:rPr>
      </w:pPr>
      <w:r>
        <w:rPr>
          <w:rFonts w:ascii="標楷體" w:eastAsia="標楷體" w:hint="eastAsia"/>
          <w:b/>
          <w:bCs/>
          <w:color w:val="000000"/>
          <w:kern w:val="0"/>
          <w:sz w:val="32"/>
          <w:szCs w:val="28"/>
        </w:rPr>
        <w:t>公</w:t>
      </w:r>
      <w:r>
        <w:rPr>
          <w:rFonts w:ascii="標楷體" w:eastAsia="標楷體" w:hAnsi="Arial" w:hint="eastAsia"/>
          <w:b/>
          <w:bCs/>
          <w:color w:val="000000"/>
          <w:kern w:val="0"/>
          <w:sz w:val="32"/>
          <w:szCs w:val="28"/>
        </w:rPr>
        <w:t>§19條第3款:</w:t>
      </w:r>
      <w:r w:rsidRPr="00D50020">
        <w:rPr>
          <w:rFonts w:ascii="標楷體" w:eastAsia="標楷體" w:hAnsi="標楷體" w:cs="Arial"/>
          <w:color w:val="000000"/>
          <w:sz w:val="28"/>
          <w:szCs w:val="28"/>
        </w:rPr>
        <w:t>以低價利誘或其他不正當方法，阻礙競爭者參與或從事競爭之行為。</w:t>
      </w:r>
    </w:p>
    <w:p w:rsidR="00483513" w:rsidRDefault="00483513" w:rsidP="00D50020">
      <w:pPr>
        <w:widowControl/>
        <w:spacing w:line="480" w:lineRule="exact"/>
        <w:rPr>
          <w:rFonts w:ascii="標楷體" w:eastAsia="標楷體"/>
          <w:color w:val="000000"/>
          <w:kern w:val="0"/>
          <w:sz w:val="28"/>
          <w:szCs w:val="26"/>
        </w:rPr>
      </w:pPr>
      <w:r>
        <w:rPr>
          <w:rFonts w:ascii="標楷體" w:eastAsia="標楷體" w:hint="eastAsia"/>
          <w:color w:val="000000"/>
          <w:sz w:val="28"/>
          <w:szCs w:val="26"/>
        </w:rPr>
        <w:t>本款之構成要件:</w:t>
      </w:r>
    </w:p>
    <w:p w:rsidR="00483513" w:rsidRDefault="00483513" w:rsidP="00483513">
      <w:pPr>
        <w:spacing w:line="480" w:lineRule="exact"/>
        <w:ind w:firstLineChars="200" w:firstLine="560"/>
        <w:rPr>
          <w:rFonts w:ascii="標楷體" w:eastAsia="標楷體"/>
          <w:color w:val="000000"/>
          <w:sz w:val="28"/>
          <w:szCs w:val="26"/>
        </w:rPr>
      </w:pPr>
      <w:r>
        <w:rPr>
          <w:rFonts w:ascii="Arial" w:cs="Arial"/>
          <w:color w:val="000000"/>
          <w:sz w:val="28"/>
          <w:szCs w:val="26"/>
        </w:rPr>
        <w:t>1.</w:t>
      </w:r>
      <w:r>
        <w:rPr>
          <w:rFonts w:ascii="標楷體" w:eastAsia="標楷體" w:hint="eastAsia"/>
          <w:color w:val="000000"/>
          <w:sz w:val="28"/>
          <w:szCs w:val="26"/>
        </w:rPr>
        <w:t>行為人為事業</w:t>
      </w:r>
    </w:p>
    <w:p w:rsidR="00483513" w:rsidRDefault="00483513" w:rsidP="00483513">
      <w:pPr>
        <w:spacing w:line="480" w:lineRule="exact"/>
        <w:ind w:firstLineChars="200" w:firstLine="560"/>
        <w:rPr>
          <w:rFonts w:ascii="標楷體" w:eastAsia="標楷體"/>
          <w:color w:val="000000"/>
          <w:sz w:val="28"/>
          <w:szCs w:val="26"/>
        </w:rPr>
      </w:pPr>
      <w:r>
        <w:rPr>
          <w:rFonts w:ascii="Arial" w:cs="Arial"/>
          <w:color w:val="000000"/>
          <w:sz w:val="28"/>
          <w:szCs w:val="26"/>
        </w:rPr>
        <w:t>2.</w:t>
      </w:r>
      <w:r>
        <w:rPr>
          <w:rFonts w:ascii="標楷體" w:eastAsia="標楷體" w:hint="eastAsia"/>
          <w:color w:val="000000"/>
          <w:sz w:val="28"/>
          <w:szCs w:val="26"/>
        </w:rPr>
        <w:t>不正當之競爭行為</w:t>
      </w:r>
    </w:p>
    <w:p w:rsidR="00483513" w:rsidRDefault="00483513" w:rsidP="00483513">
      <w:pPr>
        <w:spacing w:line="480" w:lineRule="exact"/>
        <w:ind w:firstLineChars="200" w:firstLine="560"/>
        <w:rPr>
          <w:rFonts w:ascii="標楷體" w:eastAsia="標楷體"/>
          <w:color w:val="000000"/>
          <w:sz w:val="28"/>
          <w:szCs w:val="26"/>
        </w:rPr>
      </w:pPr>
      <w:r>
        <w:rPr>
          <w:rFonts w:ascii="Arial" w:cs="Arial"/>
          <w:color w:val="000000"/>
          <w:sz w:val="28"/>
          <w:szCs w:val="26"/>
        </w:rPr>
        <w:t>3.</w:t>
      </w:r>
      <w:r>
        <w:rPr>
          <w:rFonts w:ascii="標楷體" w:eastAsia="標楷體" w:hint="eastAsia"/>
          <w:color w:val="000000"/>
          <w:sz w:val="28"/>
          <w:szCs w:val="26"/>
        </w:rPr>
        <w:t>對象為競爭事業</w:t>
      </w:r>
    </w:p>
    <w:p w:rsidR="00483513" w:rsidRDefault="00483513" w:rsidP="00483513">
      <w:pPr>
        <w:spacing w:line="480" w:lineRule="exact"/>
        <w:ind w:firstLineChars="200" w:firstLine="560"/>
        <w:rPr>
          <w:rFonts w:ascii="標楷體" w:eastAsia="標楷體"/>
          <w:color w:val="000000"/>
          <w:sz w:val="28"/>
          <w:szCs w:val="26"/>
        </w:rPr>
      </w:pPr>
      <w:r>
        <w:rPr>
          <w:rFonts w:ascii="Arial" w:cs="Arial"/>
          <w:color w:val="000000"/>
          <w:sz w:val="28"/>
          <w:szCs w:val="26"/>
        </w:rPr>
        <w:t>4.</w:t>
      </w:r>
      <w:r>
        <w:rPr>
          <w:rFonts w:ascii="標楷體" w:eastAsia="標楷體" w:hint="eastAsia"/>
          <w:color w:val="000000"/>
          <w:sz w:val="28"/>
          <w:szCs w:val="26"/>
        </w:rPr>
        <w:t>促使競爭者之交易相對人與自己交易</w:t>
      </w:r>
    </w:p>
    <w:p w:rsidR="00483513" w:rsidRDefault="00483513" w:rsidP="00483513">
      <w:pPr>
        <w:spacing w:line="480" w:lineRule="exact"/>
        <w:ind w:firstLineChars="200" w:firstLine="560"/>
        <w:rPr>
          <w:rFonts w:ascii="Arial Unicode MS" w:hAnsi="Arial Unicode MS"/>
          <w:vanish/>
          <w:color w:val="000000"/>
        </w:rPr>
      </w:pPr>
      <w:r>
        <w:rPr>
          <w:rFonts w:ascii="Arial" w:cs="Arial"/>
          <w:color w:val="000000"/>
          <w:sz w:val="28"/>
          <w:szCs w:val="26"/>
        </w:rPr>
        <w:t>5.</w:t>
      </w:r>
      <w:r>
        <w:rPr>
          <w:rFonts w:ascii="標楷體" w:eastAsia="標楷體" w:hint="eastAsia"/>
          <w:color w:val="000000"/>
          <w:sz w:val="28"/>
          <w:szCs w:val="26"/>
        </w:rPr>
        <w:t>具有限制競爭或妨礙公平競爭之虞</w:t>
      </w:r>
    </w:p>
    <w:p w:rsidR="00483513" w:rsidRDefault="00483513" w:rsidP="00483513">
      <w:pPr>
        <w:widowControl/>
        <w:rPr>
          <w:rFonts w:ascii="Arial" w:cs="Arial"/>
          <w:color w:val="000000"/>
          <w:sz w:val="26"/>
          <w:szCs w:val="26"/>
        </w:rPr>
      </w:pPr>
    </w:p>
    <w:p w:rsidR="00483513" w:rsidRDefault="00483513" w:rsidP="00483513">
      <w:pPr>
        <w:widowControl/>
        <w:spacing w:line="480" w:lineRule="exact"/>
        <w:jc w:val="both"/>
        <w:rPr>
          <w:rFonts w:ascii="Arial" w:eastAsia="標楷體" w:hAnsi="Arial"/>
          <w:vanish/>
          <w:color w:val="000000"/>
          <w:kern w:val="0"/>
          <w:sz w:val="28"/>
          <w:szCs w:val="26"/>
        </w:rPr>
      </w:pPr>
      <w:r>
        <w:rPr>
          <w:rFonts w:ascii="Arial" w:cs="Arial"/>
          <w:color w:val="000000"/>
          <w:sz w:val="28"/>
          <w:szCs w:val="26"/>
        </w:rPr>
        <w:t>1.</w:t>
      </w:r>
      <w:r>
        <w:rPr>
          <w:rFonts w:ascii="標楷體" w:eastAsia="標楷體" w:hint="eastAsia"/>
          <w:color w:val="000000"/>
          <w:sz w:val="28"/>
          <w:szCs w:val="26"/>
        </w:rPr>
        <w:t>行為人為事業:</w:t>
      </w:r>
    </w:p>
    <w:p w:rsidR="00483513" w:rsidRDefault="00483513" w:rsidP="00483513">
      <w:pPr>
        <w:spacing w:line="480" w:lineRule="exact"/>
        <w:jc w:val="both"/>
        <w:rPr>
          <w:rFonts w:ascii="標楷體" w:eastAsia="標楷體"/>
          <w:color w:val="000000"/>
          <w:sz w:val="28"/>
          <w:szCs w:val="26"/>
        </w:rPr>
      </w:pPr>
      <w:r>
        <w:rPr>
          <w:rFonts w:ascii="Arial" w:eastAsia="標楷體" w:hAnsi="Arial" w:cs="Arial"/>
          <w:color w:val="000000"/>
          <w:sz w:val="28"/>
          <w:szCs w:val="26"/>
        </w:rPr>
        <w:t>2.</w:t>
      </w:r>
      <w:r>
        <w:rPr>
          <w:rFonts w:ascii="標楷體" w:eastAsia="標楷體" w:hint="eastAsia"/>
          <w:color w:val="000000"/>
          <w:sz w:val="28"/>
          <w:szCs w:val="26"/>
        </w:rPr>
        <w:t>不正當之競爭行為:</w:t>
      </w:r>
    </w:p>
    <w:p w:rsidR="00483513" w:rsidRDefault="00483513" w:rsidP="00483513">
      <w:pPr>
        <w:spacing w:line="480" w:lineRule="exact"/>
        <w:ind w:left="280" w:hangingChars="100" w:hanging="280"/>
        <w:jc w:val="both"/>
        <w:rPr>
          <w:rFonts w:ascii="標楷體" w:eastAsia="標楷體" w:hAnsi="Arial"/>
          <w:color w:val="000000"/>
          <w:sz w:val="28"/>
          <w:szCs w:val="26"/>
        </w:rPr>
      </w:pPr>
      <w:r>
        <w:rPr>
          <w:rFonts w:ascii="Arial" w:eastAsia="標楷體" w:hAnsi="Arial" w:cs="Arial"/>
          <w:color w:val="000000"/>
          <w:sz w:val="28"/>
          <w:szCs w:val="26"/>
        </w:rPr>
        <w:t>(1)</w:t>
      </w:r>
      <w:r>
        <w:rPr>
          <w:rFonts w:ascii="標楷體" w:eastAsia="標楷體" w:hint="eastAsia"/>
          <w:color w:val="000000"/>
          <w:sz w:val="28"/>
          <w:szCs w:val="26"/>
        </w:rPr>
        <w:t>不正當方法除脅迫</w:t>
      </w:r>
      <w:r>
        <w:rPr>
          <w:rFonts w:ascii="標楷體" w:eastAsia="標楷體" w:hAnsi="Arial" w:hint="eastAsia"/>
          <w:color w:val="000000"/>
          <w:sz w:val="28"/>
          <w:szCs w:val="26"/>
        </w:rPr>
        <w:t>、利誘外、包括恐嚇、暴力行為、給付不當利益等。</w:t>
      </w:r>
    </w:p>
    <w:p w:rsidR="00483513" w:rsidRDefault="00483513" w:rsidP="00483513">
      <w:pPr>
        <w:spacing w:line="480" w:lineRule="exact"/>
        <w:ind w:left="280" w:hangingChars="100" w:hanging="280"/>
        <w:jc w:val="both"/>
        <w:rPr>
          <w:rFonts w:ascii="標楷體" w:eastAsia="標楷體" w:hAnsi="Arial"/>
          <w:color w:val="000000"/>
          <w:sz w:val="28"/>
          <w:szCs w:val="26"/>
        </w:rPr>
      </w:pPr>
      <w:r>
        <w:rPr>
          <w:rFonts w:ascii="Arial" w:eastAsia="標楷體" w:hAnsi="Arial" w:cs="Arial"/>
          <w:color w:val="000000"/>
          <w:sz w:val="28"/>
          <w:szCs w:val="26"/>
        </w:rPr>
        <w:t>(2)</w:t>
      </w:r>
      <w:r>
        <w:rPr>
          <w:rFonts w:ascii="標楷體" w:eastAsia="標楷體" w:hAnsi="Arial" w:hint="eastAsia"/>
          <w:color w:val="000000"/>
          <w:sz w:val="28"/>
          <w:szCs w:val="26"/>
        </w:rPr>
        <w:t>事業如以搶標方式爭取日後供應優勢地位為目的而以總價0.1元之非實質價格方式競標取得第一次供應權，該當本款之要件。</w:t>
      </w:r>
    </w:p>
    <w:p w:rsidR="00483513" w:rsidRDefault="00483513" w:rsidP="00483513">
      <w:pPr>
        <w:spacing w:line="480" w:lineRule="exact"/>
        <w:ind w:left="280" w:hangingChars="100" w:hanging="280"/>
        <w:jc w:val="both"/>
        <w:rPr>
          <w:rFonts w:ascii="標楷體" w:eastAsia="標楷體" w:hAnsi="Arial"/>
          <w:color w:val="000000"/>
          <w:sz w:val="28"/>
          <w:szCs w:val="26"/>
        </w:rPr>
      </w:pPr>
      <w:r>
        <w:rPr>
          <w:rFonts w:ascii="Arial" w:eastAsia="標楷體" w:hAnsi="Arial" w:cs="Arial"/>
          <w:color w:val="000000"/>
          <w:sz w:val="28"/>
          <w:szCs w:val="26"/>
        </w:rPr>
        <w:t>(3)</w:t>
      </w:r>
      <w:r>
        <w:rPr>
          <w:rFonts w:ascii="標楷體" w:eastAsia="標楷體" w:hAnsi="Arial" w:hint="eastAsia"/>
          <w:color w:val="000000"/>
          <w:sz w:val="28"/>
          <w:szCs w:val="26"/>
        </w:rPr>
        <w:t>事業對競爭者之顧客偽稱「其身分為某德國商在台分公司，並虛稱原德國商之在台獨家代理已喪失代理資格者，以爭取原代理商舊有客戶之訂單，屬本款之不正當之方法。」</w:t>
      </w:r>
    </w:p>
    <w:p w:rsidR="00483513" w:rsidRDefault="00483513" w:rsidP="00483513">
      <w:pPr>
        <w:spacing w:line="480" w:lineRule="exact"/>
        <w:jc w:val="both"/>
        <w:rPr>
          <w:rFonts w:ascii="Arial Unicode MS" w:hAnsi="Arial Unicode MS"/>
          <w:vanish/>
          <w:color w:val="000000"/>
        </w:rPr>
      </w:pPr>
      <w:r>
        <w:rPr>
          <w:rFonts w:ascii="Arial" w:eastAsia="標楷體" w:hAnsi="Arial" w:cs="Arial"/>
          <w:color w:val="000000"/>
          <w:sz w:val="28"/>
          <w:szCs w:val="26"/>
        </w:rPr>
        <w:t>(4)</w:t>
      </w:r>
      <w:r>
        <w:rPr>
          <w:rFonts w:ascii="標楷體" w:eastAsia="標楷體" w:hAnsi="Arial" w:hint="eastAsia"/>
          <w:color w:val="000000"/>
          <w:sz w:val="28"/>
          <w:szCs w:val="26"/>
        </w:rPr>
        <w:t>律師不當發警告函之行為。</w:t>
      </w:r>
    </w:p>
    <w:p w:rsidR="00483513" w:rsidRDefault="00483513" w:rsidP="00483513">
      <w:pPr>
        <w:widowControl/>
        <w:spacing w:line="480" w:lineRule="exact"/>
        <w:ind w:left="1120" w:hangingChars="400" w:hanging="1120"/>
        <w:jc w:val="both"/>
        <w:rPr>
          <w:rFonts w:ascii="標楷體" w:eastAsia="標楷體" w:hAnsi="Arial"/>
          <w:color w:val="000000"/>
          <w:sz w:val="28"/>
          <w:szCs w:val="26"/>
        </w:rPr>
      </w:pPr>
      <w:r>
        <w:rPr>
          <w:rFonts w:ascii="Arial" w:eastAsia="標楷體" w:hAnsi="Arial" w:cs="Arial"/>
          <w:color w:val="000000"/>
          <w:sz w:val="28"/>
          <w:szCs w:val="26"/>
        </w:rPr>
        <w:t>(5)</w:t>
      </w:r>
      <w:r>
        <w:rPr>
          <w:rFonts w:ascii="標楷體" w:eastAsia="標楷體" w:hAnsi="Arial" w:hint="eastAsia"/>
          <w:color w:val="000000"/>
          <w:sz w:val="28"/>
          <w:szCs w:val="26"/>
        </w:rPr>
        <w:t>脅迫:不必達到刑法§304強制罪之要件，經個案認定該行為如有違反商業倫理或效能競爭者，即與本款之要件相當。</w:t>
      </w:r>
    </w:p>
    <w:p w:rsidR="00483513" w:rsidRDefault="00483513" w:rsidP="00483513">
      <w:pPr>
        <w:spacing w:line="480" w:lineRule="exact"/>
        <w:ind w:left="1120" w:hangingChars="400" w:hanging="1120"/>
        <w:jc w:val="both"/>
        <w:rPr>
          <w:rFonts w:ascii="標楷體" w:eastAsia="標楷體" w:hAnsi="Arial"/>
          <w:color w:val="000000"/>
          <w:sz w:val="28"/>
          <w:szCs w:val="26"/>
        </w:rPr>
      </w:pPr>
      <w:r>
        <w:rPr>
          <w:rFonts w:ascii="Arial" w:eastAsia="標楷體" w:hAnsi="Arial" w:cs="Arial"/>
          <w:color w:val="000000"/>
          <w:sz w:val="28"/>
          <w:szCs w:val="26"/>
        </w:rPr>
        <w:t>(6)</w:t>
      </w:r>
      <w:r>
        <w:rPr>
          <w:rFonts w:ascii="標楷體" w:eastAsia="標楷體" w:hAnsi="Arial" w:hint="eastAsia"/>
          <w:color w:val="000000"/>
          <w:sz w:val="28"/>
          <w:szCs w:val="26"/>
        </w:rPr>
        <w:t>利誘:利用顧客之投機、射性或暴利心理，以利益影響顧客對商品或服務為正常之選擇，誘使顧客與自己交易之行為。</w:t>
      </w:r>
    </w:p>
    <w:p w:rsidR="00483513" w:rsidRDefault="00483513" w:rsidP="00483513">
      <w:pPr>
        <w:spacing w:line="480" w:lineRule="exact"/>
        <w:ind w:left="280" w:hangingChars="100" w:hanging="280"/>
        <w:jc w:val="both"/>
        <w:rPr>
          <w:rFonts w:ascii="標楷體" w:eastAsia="標楷體" w:hAnsi="Arial"/>
          <w:color w:val="000000"/>
          <w:sz w:val="28"/>
          <w:szCs w:val="26"/>
        </w:rPr>
      </w:pPr>
      <w:r>
        <w:rPr>
          <w:rFonts w:ascii="Arial" w:eastAsia="標楷體" w:hAnsi="Arial" w:cs="Arial"/>
          <w:color w:val="000000"/>
          <w:sz w:val="28"/>
          <w:szCs w:val="26"/>
        </w:rPr>
        <w:t>(7)</w:t>
      </w:r>
      <w:r>
        <w:rPr>
          <w:rFonts w:ascii="標楷體" w:eastAsia="標楷體" w:hAnsi="Arial" w:hint="eastAsia"/>
          <w:color w:val="000000"/>
          <w:sz w:val="28"/>
          <w:szCs w:val="26"/>
        </w:rPr>
        <w:t>事業之贈獎活動:原則不禁止，但贈品如達到利誘程度，則有可能違反本款之規定。</w:t>
      </w:r>
    </w:p>
    <w:p w:rsidR="00483513" w:rsidRDefault="00483513" w:rsidP="00483513">
      <w:pPr>
        <w:spacing w:line="480" w:lineRule="exact"/>
        <w:ind w:left="280" w:hangingChars="100" w:hanging="280"/>
        <w:jc w:val="both"/>
        <w:rPr>
          <w:rFonts w:ascii="標楷體" w:eastAsia="標楷體" w:hAnsi="Arial"/>
          <w:color w:val="000000"/>
          <w:sz w:val="28"/>
          <w:szCs w:val="26"/>
        </w:rPr>
      </w:pPr>
      <w:r>
        <w:rPr>
          <w:rFonts w:ascii="Arial" w:eastAsia="標楷體" w:hAnsi="Arial" w:cs="Arial"/>
          <w:color w:val="000000"/>
          <w:sz w:val="28"/>
          <w:szCs w:val="26"/>
        </w:rPr>
        <w:t>(8)</w:t>
      </w:r>
      <w:r>
        <w:rPr>
          <w:rFonts w:ascii="標楷體" w:eastAsia="標楷體" w:hAnsi="Arial" w:hint="eastAsia"/>
          <w:color w:val="000000"/>
          <w:sz w:val="28"/>
          <w:szCs w:val="26"/>
        </w:rPr>
        <w:t>事業不得以促銷抽獎活動為名，而從事不當之搭售行為，暨發行彩券行為，致有妨礙公平競爭。</w:t>
      </w:r>
    </w:p>
    <w:p w:rsidR="00483513" w:rsidRDefault="00483513" w:rsidP="00483513">
      <w:pPr>
        <w:spacing w:line="480" w:lineRule="exact"/>
        <w:jc w:val="both"/>
        <w:rPr>
          <w:rFonts w:ascii="標楷體" w:eastAsia="標楷體" w:hAnsi="Arial"/>
          <w:color w:val="000000"/>
          <w:sz w:val="26"/>
          <w:szCs w:val="26"/>
        </w:rPr>
      </w:pPr>
      <w:r>
        <w:rPr>
          <w:rFonts w:ascii="Arial" w:eastAsia="標楷體" w:hAnsi="Arial" w:cs="Arial"/>
          <w:color w:val="000000"/>
          <w:sz w:val="28"/>
          <w:szCs w:val="26"/>
        </w:rPr>
        <w:t>(9)</w:t>
      </w:r>
      <w:r>
        <w:rPr>
          <w:rFonts w:ascii="標楷體" w:eastAsia="標楷體" w:hAnsi="Arial" w:hint="eastAsia"/>
          <w:color w:val="000000"/>
          <w:sz w:val="28"/>
          <w:szCs w:val="26"/>
        </w:rPr>
        <w:t>公平會處理贈品贈獎促銷額度案件原則:</w:t>
      </w:r>
    </w:p>
    <w:p w:rsidR="00483513" w:rsidRDefault="00483513" w:rsidP="00483513">
      <w:pPr>
        <w:widowControl/>
        <w:spacing w:line="480" w:lineRule="exact"/>
        <w:ind w:firstLineChars="100" w:firstLine="280"/>
        <w:rPr>
          <w:rFonts w:ascii="Arial" w:eastAsia="標楷體"/>
          <w:b/>
          <w:bCs/>
          <w:color w:val="000000"/>
          <w:sz w:val="28"/>
          <w:szCs w:val="26"/>
        </w:rPr>
      </w:pPr>
      <w:r>
        <w:rPr>
          <w:rFonts w:ascii="Arial" w:eastAsia="標楷體" w:hint="eastAsia"/>
          <w:b/>
          <w:bCs/>
          <w:color w:val="000000"/>
          <w:sz w:val="28"/>
          <w:szCs w:val="26"/>
        </w:rPr>
        <w:t>二、事業銷售商品或服務附送贈品，其贈品價值上限如下：</w:t>
      </w:r>
    </w:p>
    <w:p w:rsidR="00483513" w:rsidRDefault="00483513" w:rsidP="00483513">
      <w:pPr>
        <w:spacing w:line="480" w:lineRule="exact"/>
        <w:ind w:leftChars="117" w:left="841" w:hangingChars="200" w:hanging="560"/>
        <w:rPr>
          <w:rFonts w:ascii="標楷體" w:eastAsia="標楷體"/>
          <w:color w:val="000000"/>
          <w:sz w:val="28"/>
          <w:szCs w:val="26"/>
        </w:rPr>
      </w:pPr>
      <w:r>
        <w:rPr>
          <w:rFonts w:ascii="標楷體" w:eastAsia="標楷體" w:hint="eastAsia"/>
          <w:color w:val="000000"/>
          <w:sz w:val="28"/>
          <w:szCs w:val="26"/>
        </w:rPr>
        <w:t>(一)商品或服務價值在新臺幣一百元以上者，為商品或服務價值之二分之一。</w:t>
      </w:r>
    </w:p>
    <w:p w:rsidR="00483513" w:rsidRDefault="00483513" w:rsidP="00483513">
      <w:pPr>
        <w:spacing w:line="480" w:lineRule="exact"/>
        <w:ind w:firstLineChars="100" w:firstLine="280"/>
        <w:rPr>
          <w:rFonts w:ascii="標楷體" w:eastAsia="標楷體"/>
          <w:color w:val="000000"/>
          <w:sz w:val="28"/>
          <w:szCs w:val="26"/>
        </w:rPr>
      </w:pPr>
      <w:r>
        <w:rPr>
          <w:rFonts w:ascii="標楷體" w:eastAsia="標楷體" w:hint="eastAsia"/>
          <w:color w:val="000000"/>
          <w:sz w:val="28"/>
          <w:szCs w:val="26"/>
        </w:rPr>
        <w:t>(二)商品或服務價值在新臺幣一百元以下者，為新臺幣五十元。</w:t>
      </w:r>
    </w:p>
    <w:p w:rsidR="00483513" w:rsidRDefault="00483513" w:rsidP="00483513">
      <w:pPr>
        <w:spacing w:line="480" w:lineRule="exact"/>
        <w:ind w:firstLineChars="100" w:firstLine="280"/>
        <w:rPr>
          <w:rFonts w:ascii="Arial" w:eastAsia="標楷體"/>
          <w:b/>
          <w:bCs/>
          <w:color w:val="000000"/>
          <w:sz w:val="28"/>
          <w:szCs w:val="26"/>
        </w:rPr>
      </w:pPr>
      <w:r>
        <w:rPr>
          <w:rFonts w:ascii="Arial" w:eastAsia="標楷體" w:hint="eastAsia"/>
          <w:b/>
          <w:bCs/>
          <w:color w:val="000000"/>
          <w:sz w:val="28"/>
          <w:szCs w:val="26"/>
        </w:rPr>
        <w:t>三、事業辦理贈獎，其全年贈獎總額之上限如下：</w:t>
      </w:r>
    </w:p>
    <w:p w:rsidR="00483513" w:rsidRDefault="00483513" w:rsidP="00483513">
      <w:pPr>
        <w:spacing w:line="480" w:lineRule="exact"/>
        <w:ind w:leftChars="117" w:left="841" w:hangingChars="200" w:hanging="560"/>
        <w:rPr>
          <w:rFonts w:ascii="標楷體" w:eastAsia="標楷體"/>
          <w:color w:val="000000"/>
          <w:sz w:val="28"/>
          <w:szCs w:val="26"/>
        </w:rPr>
      </w:pPr>
      <w:r>
        <w:rPr>
          <w:rFonts w:ascii="標楷體" w:eastAsia="標楷體" w:hint="eastAsia"/>
          <w:color w:val="000000"/>
          <w:sz w:val="28"/>
          <w:szCs w:val="26"/>
        </w:rPr>
        <w:t>(一)上一會計年度之銷售金額在新臺幣二十億元以上者，為新臺幣四億元。</w:t>
      </w:r>
    </w:p>
    <w:p w:rsidR="00483513" w:rsidRDefault="00483513" w:rsidP="00483513">
      <w:pPr>
        <w:spacing w:line="480" w:lineRule="exact"/>
        <w:ind w:leftChars="117" w:left="841" w:hangingChars="200" w:hanging="560"/>
        <w:rPr>
          <w:rFonts w:ascii="標楷體" w:eastAsia="標楷體"/>
          <w:color w:val="000000"/>
          <w:sz w:val="28"/>
          <w:szCs w:val="26"/>
        </w:rPr>
      </w:pPr>
      <w:r>
        <w:rPr>
          <w:rFonts w:ascii="標楷體" w:eastAsia="標楷體" w:hint="eastAsia"/>
          <w:color w:val="000000"/>
          <w:sz w:val="28"/>
          <w:szCs w:val="26"/>
        </w:rPr>
        <w:t>(二)上一會計年度之銷售金額超過新臺幣五億元，未滿新臺幣二十億元者，為銷售金額的五分之一。</w:t>
      </w:r>
    </w:p>
    <w:p w:rsidR="00483513" w:rsidRDefault="00483513" w:rsidP="00483513">
      <w:pPr>
        <w:spacing w:line="480" w:lineRule="exact"/>
        <w:ind w:leftChars="117" w:left="841" w:hangingChars="200" w:hanging="560"/>
        <w:rPr>
          <w:rFonts w:ascii="標楷體" w:eastAsia="標楷體"/>
          <w:color w:val="000000"/>
          <w:sz w:val="28"/>
          <w:szCs w:val="26"/>
        </w:rPr>
      </w:pPr>
      <w:r>
        <w:rPr>
          <w:rFonts w:ascii="標楷體" w:eastAsia="標楷體" w:hint="eastAsia"/>
          <w:color w:val="000000"/>
          <w:sz w:val="28"/>
          <w:szCs w:val="26"/>
        </w:rPr>
        <w:t>(三)上一會計年度之銷售金額在新臺幣五億元以下者，為新臺幣一億元。</w:t>
      </w:r>
    </w:p>
    <w:p w:rsidR="00483513" w:rsidRDefault="00483513" w:rsidP="00483513">
      <w:pPr>
        <w:pStyle w:val="a7"/>
      </w:pPr>
      <w:r>
        <w:rPr>
          <w:rFonts w:hint="eastAsia"/>
        </w:rPr>
        <w:t>五、本處理原則之商品或服務價值、贈品價值及贈獎總額認定標準如下：</w:t>
      </w:r>
    </w:p>
    <w:p w:rsidR="00483513" w:rsidRDefault="00483513" w:rsidP="00483513">
      <w:pPr>
        <w:spacing w:line="480" w:lineRule="exact"/>
        <w:ind w:leftChars="117" w:left="841" w:hangingChars="200" w:hanging="560"/>
        <w:jc w:val="both"/>
        <w:rPr>
          <w:rFonts w:ascii="標楷體" w:eastAsia="標楷體"/>
          <w:color w:val="000000"/>
          <w:sz w:val="28"/>
          <w:szCs w:val="26"/>
        </w:rPr>
      </w:pPr>
      <w:r>
        <w:rPr>
          <w:rFonts w:ascii="標楷體" w:eastAsia="標楷體" w:hint="eastAsia"/>
          <w:color w:val="000000"/>
          <w:sz w:val="28"/>
          <w:szCs w:val="26"/>
        </w:rPr>
        <w:t>(一)商品或服務價值：事業辦理贈品促銷行為時，交易相對人面臨之合理市價。</w:t>
      </w:r>
    </w:p>
    <w:p w:rsidR="00483513" w:rsidRDefault="00483513" w:rsidP="00483513">
      <w:pPr>
        <w:spacing w:line="480" w:lineRule="exact"/>
        <w:ind w:firstLineChars="100" w:firstLine="280"/>
        <w:jc w:val="both"/>
        <w:rPr>
          <w:rFonts w:ascii="標楷體" w:eastAsia="標楷體"/>
          <w:color w:val="000000"/>
          <w:sz w:val="28"/>
          <w:szCs w:val="26"/>
        </w:rPr>
      </w:pPr>
      <w:r>
        <w:rPr>
          <w:rFonts w:ascii="標楷體" w:eastAsia="標楷體" w:hint="eastAsia"/>
          <w:color w:val="000000"/>
          <w:sz w:val="28"/>
          <w:szCs w:val="26"/>
        </w:rPr>
        <w:t>(二)贈品價值：依下列標準依序認定：</w:t>
      </w:r>
    </w:p>
    <w:p w:rsidR="00483513" w:rsidRDefault="00483513" w:rsidP="00483513">
      <w:pPr>
        <w:spacing w:line="480" w:lineRule="exact"/>
        <w:ind w:firstLineChars="200" w:firstLine="560"/>
        <w:jc w:val="both"/>
        <w:rPr>
          <w:rFonts w:ascii="標楷體" w:eastAsia="標楷體"/>
          <w:color w:val="000000"/>
          <w:sz w:val="28"/>
          <w:szCs w:val="26"/>
        </w:rPr>
      </w:pPr>
      <w:r>
        <w:rPr>
          <w:rFonts w:ascii="Arial" w:eastAsia="標楷體" w:hAnsi="Arial" w:cs="Arial"/>
          <w:color w:val="000000"/>
          <w:sz w:val="28"/>
          <w:szCs w:val="26"/>
        </w:rPr>
        <w:t>1.</w:t>
      </w:r>
      <w:r>
        <w:rPr>
          <w:rFonts w:ascii="標楷體" w:eastAsia="標楷體" w:hint="eastAsia"/>
          <w:color w:val="000000"/>
          <w:sz w:val="28"/>
          <w:szCs w:val="26"/>
        </w:rPr>
        <w:t>依辦理贈品促銷行為之事業所宣稱之贈品價值逕行認定。</w:t>
      </w:r>
    </w:p>
    <w:p w:rsidR="00483513" w:rsidRDefault="00483513" w:rsidP="00483513">
      <w:pPr>
        <w:spacing w:line="480" w:lineRule="exact"/>
        <w:ind w:leftChars="234" w:left="842" w:hangingChars="100" w:hanging="280"/>
        <w:jc w:val="both"/>
        <w:rPr>
          <w:rFonts w:ascii="Arial" w:eastAsia="標楷體" w:hAnsi="Arial"/>
          <w:vanish/>
          <w:color w:val="000000"/>
          <w:sz w:val="28"/>
          <w:szCs w:val="26"/>
        </w:rPr>
      </w:pPr>
      <w:r>
        <w:rPr>
          <w:rFonts w:ascii="Arial" w:eastAsia="標楷體" w:hAnsi="Arial" w:cs="Arial"/>
          <w:color w:val="000000"/>
          <w:sz w:val="28"/>
          <w:szCs w:val="26"/>
        </w:rPr>
        <w:t>2.</w:t>
      </w:r>
      <w:r>
        <w:rPr>
          <w:rFonts w:ascii="標楷體" w:eastAsia="標楷體" w:hint="eastAsia"/>
          <w:color w:val="000000"/>
          <w:sz w:val="28"/>
          <w:szCs w:val="26"/>
        </w:rPr>
        <w:t>事業自製或以市場合理價格取得贈品者，該贈品價值以事業自製或取得該贈品之成本計算。</w:t>
      </w:r>
    </w:p>
    <w:p w:rsidR="00483513" w:rsidRDefault="00483513" w:rsidP="00483513">
      <w:pPr>
        <w:spacing w:line="480" w:lineRule="exact"/>
        <w:ind w:leftChars="234" w:left="842" w:hangingChars="100" w:hanging="280"/>
        <w:jc w:val="both"/>
        <w:rPr>
          <w:rFonts w:ascii="Arial" w:eastAsia="標楷體" w:hAnsi="Arial"/>
          <w:vanish/>
          <w:color w:val="000000"/>
          <w:sz w:val="28"/>
          <w:szCs w:val="26"/>
        </w:rPr>
      </w:pPr>
      <w:r>
        <w:rPr>
          <w:rFonts w:ascii="Arial" w:eastAsia="標楷體" w:hAnsi="Arial" w:cs="Arial"/>
          <w:color w:val="000000"/>
          <w:sz w:val="28"/>
          <w:szCs w:val="26"/>
        </w:rPr>
        <w:t>3.</w:t>
      </w:r>
      <w:r>
        <w:rPr>
          <w:rFonts w:ascii="標楷體" w:eastAsia="標楷體" w:hint="eastAsia"/>
          <w:color w:val="000000"/>
          <w:sz w:val="28"/>
          <w:szCs w:val="26"/>
        </w:rPr>
        <w:t>事業以其他非價格交易條件取得贈品或無前目所述贈品取得成本者，其贈品價值以該項贈品之零售價格認定。</w:t>
      </w:r>
    </w:p>
    <w:p w:rsidR="00483513" w:rsidRDefault="00483513" w:rsidP="00483513">
      <w:pPr>
        <w:spacing w:line="480" w:lineRule="exact"/>
        <w:ind w:firstLineChars="200" w:firstLine="560"/>
        <w:jc w:val="both"/>
        <w:rPr>
          <w:rFonts w:ascii="Arial Unicode MS" w:hAnsi="Arial Unicode MS"/>
          <w:vanish/>
          <w:color w:val="000000"/>
        </w:rPr>
      </w:pPr>
      <w:r>
        <w:rPr>
          <w:rFonts w:ascii="Arial" w:eastAsia="標楷體" w:hAnsi="Arial" w:cs="Arial"/>
          <w:color w:val="000000"/>
          <w:sz w:val="28"/>
          <w:szCs w:val="26"/>
        </w:rPr>
        <w:t>4.</w:t>
      </w:r>
      <w:r>
        <w:rPr>
          <w:rFonts w:ascii="標楷體" w:eastAsia="標楷體" w:hint="eastAsia"/>
          <w:color w:val="000000"/>
          <w:sz w:val="28"/>
          <w:szCs w:val="26"/>
        </w:rPr>
        <w:t>其他合理認定標準。</w:t>
      </w:r>
    </w:p>
    <w:p w:rsidR="00483513" w:rsidRDefault="00483513" w:rsidP="00483513">
      <w:pPr>
        <w:spacing w:line="480" w:lineRule="exact"/>
        <w:jc w:val="both"/>
        <w:rPr>
          <w:rFonts w:ascii="標楷體" w:eastAsia="標楷體"/>
          <w:color w:val="000000"/>
          <w:sz w:val="28"/>
          <w:szCs w:val="26"/>
        </w:rPr>
      </w:pPr>
      <w:r>
        <w:rPr>
          <w:rFonts w:ascii="標楷體" w:eastAsia="標楷體" w:hint="eastAsia"/>
          <w:color w:val="000000"/>
          <w:sz w:val="28"/>
          <w:szCs w:val="26"/>
        </w:rPr>
        <w:t xml:space="preserve">  (三)贈獎總額：依下列標準依序認定：</w:t>
      </w:r>
    </w:p>
    <w:p w:rsidR="00483513" w:rsidRDefault="00483513" w:rsidP="00483513">
      <w:pPr>
        <w:spacing w:line="480" w:lineRule="exact"/>
        <w:ind w:firstLineChars="200" w:firstLine="560"/>
        <w:jc w:val="both"/>
        <w:rPr>
          <w:rFonts w:ascii="標楷體" w:eastAsia="標楷體"/>
          <w:color w:val="000000"/>
          <w:sz w:val="28"/>
          <w:szCs w:val="26"/>
        </w:rPr>
      </w:pPr>
      <w:r>
        <w:rPr>
          <w:rFonts w:ascii="Arial" w:cs="Arial"/>
          <w:color w:val="000000"/>
          <w:sz w:val="28"/>
          <w:szCs w:val="26"/>
        </w:rPr>
        <w:t>1.</w:t>
      </w:r>
      <w:r>
        <w:rPr>
          <w:rFonts w:ascii="標楷體" w:eastAsia="標楷體" w:hint="eastAsia"/>
          <w:color w:val="000000"/>
          <w:sz w:val="28"/>
          <w:szCs w:val="26"/>
        </w:rPr>
        <w:t>依辦理贈獎促銷行為之事業所宣稱之贈獎總額逕行認定。</w:t>
      </w:r>
    </w:p>
    <w:p w:rsidR="00483513" w:rsidRDefault="00483513" w:rsidP="00483513">
      <w:pPr>
        <w:spacing w:line="480" w:lineRule="exact"/>
        <w:ind w:leftChars="234" w:left="842" w:hangingChars="100" w:hanging="280"/>
        <w:jc w:val="both"/>
        <w:rPr>
          <w:rFonts w:ascii="標楷體" w:eastAsia="標楷體"/>
          <w:color w:val="000000"/>
          <w:sz w:val="28"/>
          <w:szCs w:val="26"/>
        </w:rPr>
      </w:pPr>
      <w:r>
        <w:rPr>
          <w:rFonts w:ascii="Arial" w:cs="Arial"/>
          <w:color w:val="000000"/>
          <w:sz w:val="28"/>
          <w:szCs w:val="26"/>
        </w:rPr>
        <w:t>2.</w:t>
      </w:r>
      <w:r>
        <w:rPr>
          <w:rFonts w:ascii="標楷體" w:eastAsia="標楷體" w:hint="eastAsia"/>
          <w:color w:val="000000"/>
          <w:sz w:val="28"/>
          <w:szCs w:val="26"/>
        </w:rPr>
        <w:t>事業自製或以市場合理價格取得贈獎（商品或服務）者，該贈獎總額以事業自製或取得該贈獎（商品或服務）之成本計算。</w:t>
      </w:r>
    </w:p>
    <w:p w:rsidR="00483513" w:rsidRDefault="00483513" w:rsidP="00483513">
      <w:pPr>
        <w:spacing w:line="480" w:lineRule="exact"/>
        <w:ind w:leftChars="234" w:left="842" w:hangingChars="100" w:hanging="280"/>
        <w:jc w:val="both"/>
        <w:rPr>
          <w:rFonts w:ascii="標楷體" w:eastAsia="標楷體"/>
          <w:color w:val="000000"/>
          <w:sz w:val="28"/>
          <w:szCs w:val="26"/>
        </w:rPr>
      </w:pPr>
      <w:r>
        <w:rPr>
          <w:rFonts w:ascii="Arial" w:cs="Arial"/>
          <w:color w:val="000000"/>
          <w:sz w:val="28"/>
          <w:szCs w:val="26"/>
        </w:rPr>
        <w:t>3.</w:t>
      </w:r>
      <w:r>
        <w:rPr>
          <w:rFonts w:ascii="標楷體" w:eastAsia="標楷體" w:hint="eastAsia"/>
          <w:color w:val="000000"/>
          <w:sz w:val="28"/>
          <w:szCs w:val="26"/>
        </w:rPr>
        <w:t>事業以其他非價格交易條件取得贈獎（商品或服務）或無前目所述贈獎（商品或服務）取得成本者，其贈獎總額以該項贈獎（商品或服務）之零售價格認定。</w:t>
      </w:r>
    </w:p>
    <w:p w:rsidR="00483513" w:rsidRDefault="00483513" w:rsidP="00483513">
      <w:pPr>
        <w:spacing w:line="480" w:lineRule="exact"/>
        <w:ind w:firstLineChars="200" w:firstLine="560"/>
        <w:jc w:val="both"/>
        <w:rPr>
          <w:rFonts w:ascii="標楷體" w:eastAsia="標楷體"/>
          <w:color w:val="000000"/>
          <w:sz w:val="28"/>
          <w:szCs w:val="26"/>
        </w:rPr>
      </w:pPr>
      <w:r>
        <w:rPr>
          <w:rFonts w:ascii="Arial" w:cs="Arial"/>
          <w:color w:val="000000"/>
          <w:sz w:val="28"/>
          <w:szCs w:val="26"/>
        </w:rPr>
        <w:t>4.</w:t>
      </w:r>
      <w:r>
        <w:rPr>
          <w:rFonts w:ascii="標楷體" w:eastAsia="標楷體" w:hint="eastAsia"/>
          <w:color w:val="000000"/>
          <w:sz w:val="28"/>
          <w:szCs w:val="26"/>
        </w:rPr>
        <w:t>其他合理認定標準。</w:t>
      </w:r>
    </w:p>
    <w:p w:rsidR="00483513" w:rsidRDefault="00483513" w:rsidP="00483513">
      <w:pPr>
        <w:pStyle w:val="2"/>
        <w:ind w:leftChars="117" w:left="842"/>
      </w:pPr>
      <w:r>
        <w:rPr>
          <w:rFonts w:hint="eastAsia"/>
        </w:rPr>
        <w:t>六、事業辦理附送贈品及贈獎，違反第二點、第三點或第四點之規定者，構成公平交易法第十九條第三款之違反。</w:t>
      </w:r>
    </w:p>
    <w:p w:rsidR="00483513" w:rsidRDefault="00483513" w:rsidP="00483513">
      <w:pPr>
        <w:spacing w:line="480" w:lineRule="exact"/>
        <w:ind w:firstLineChars="100" w:firstLine="280"/>
        <w:jc w:val="both"/>
        <w:rPr>
          <w:rFonts w:ascii="標楷體" w:eastAsia="標楷體"/>
          <w:color w:val="000000"/>
          <w:sz w:val="28"/>
          <w:szCs w:val="26"/>
        </w:rPr>
      </w:pPr>
      <w:r>
        <w:rPr>
          <w:rFonts w:ascii="標楷體" w:eastAsia="標楷體" w:hint="eastAsia"/>
          <w:b/>
          <w:bCs/>
          <w:color w:val="000000"/>
          <w:sz w:val="28"/>
          <w:szCs w:val="26"/>
        </w:rPr>
        <w:t>七、本處理原則得依經濟、社會之情況加以調整。</w:t>
      </w:r>
    </w:p>
    <w:p w:rsidR="00483513" w:rsidRDefault="00483513" w:rsidP="00483513">
      <w:pPr>
        <w:spacing w:line="480" w:lineRule="exact"/>
        <w:jc w:val="both"/>
        <w:rPr>
          <w:rFonts w:ascii="Arial" w:eastAsia="標楷體" w:hAnsi="Arial" w:cs="Arial"/>
          <w:color w:val="000000"/>
          <w:sz w:val="28"/>
          <w:szCs w:val="26"/>
        </w:rPr>
      </w:pPr>
    </w:p>
    <w:p w:rsidR="00483513" w:rsidRDefault="00483513" w:rsidP="00483513">
      <w:pPr>
        <w:spacing w:line="480" w:lineRule="exact"/>
        <w:ind w:left="560" w:hangingChars="200" w:hanging="560"/>
        <w:jc w:val="both"/>
        <w:rPr>
          <w:rFonts w:ascii="標楷體" w:eastAsia="標楷體"/>
          <w:color w:val="000000"/>
          <w:sz w:val="28"/>
          <w:szCs w:val="26"/>
        </w:rPr>
      </w:pPr>
      <w:r>
        <w:rPr>
          <w:rFonts w:ascii="Arial" w:eastAsia="標楷體" w:hAnsi="Arial" w:cs="Arial"/>
          <w:color w:val="000000"/>
          <w:sz w:val="28"/>
          <w:szCs w:val="26"/>
        </w:rPr>
        <w:t>(10)</w:t>
      </w:r>
      <w:r>
        <w:rPr>
          <w:rFonts w:ascii="Arial" w:eastAsia="標楷體" w:hAnsi="Arial" w:hint="eastAsia"/>
          <w:color w:val="000000"/>
          <w:sz w:val="28"/>
          <w:szCs w:val="26"/>
        </w:rPr>
        <w:t>業者對回頭書</w:t>
      </w:r>
      <w:r>
        <w:rPr>
          <w:rFonts w:ascii="標楷體" w:eastAsia="標楷體" w:hint="eastAsia"/>
          <w:color w:val="000000"/>
          <w:sz w:val="28"/>
          <w:szCs w:val="26"/>
        </w:rPr>
        <w:t>、清倉、低價拍賣及各種節目折扣優待，係出版本業行之有年之商業習慣，如未構成妨礙公平競爭之虞之行為，則屬正常交易習慣。</w:t>
      </w:r>
    </w:p>
    <w:p w:rsidR="00483513" w:rsidRDefault="00483513" w:rsidP="00483513">
      <w:pPr>
        <w:spacing w:line="480" w:lineRule="exact"/>
        <w:ind w:left="560" w:hangingChars="200" w:hanging="560"/>
        <w:jc w:val="both"/>
        <w:rPr>
          <w:rFonts w:ascii="標楷體" w:eastAsia="標楷體" w:hAnsi="Arial"/>
          <w:color w:val="000000"/>
          <w:sz w:val="28"/>
          <w:szCs w:val="26"/>
        </w:rPr>
      </w:pPr>
      <w:r>
        <w:rPr>
          <w:rFonts w:ascii="Arial" w:eastAsia="標楷體" w:hAnsi="Arial" w:cs="Arial"/>
          <w:color w:val="000000"/>
          <w:sz w:val="28"/>
          <w:szCs w:val="26"/>
        </w:rPr>
        <w:t>(11)</w:t>
      </w:r>
      <w:r>
        <w:rPr>
          <w:rFonts w:ascii="標楷體" w:eastAsia="標楷體" w:hint="eastAsia"/>
          <w:color w:val="000000"/>
          <w:sz w:val="28"/>
          <w:szCs w:val="26"/>
        </w:rPr>
        <w:t>故意以高價位定價再打折或特價販售，而依該價位判斷足認有虛偽不實或引人錯誤之標價者，有違公平法</w:t>
      </w:r>
      <w:r>
        <w:rPr>
          <w:rFonts w:ascii="標楷體" w:eastAsia="標楷體" w:hAnsi="Arial" w:hint="eastAsia"/>
          <w:color w:val="000000"/>
          <w:sz w:val="28"/>
          <w:szCs w:val="26"/>
        </w:rPr>
        <w:t>§21Ⅰ之規定。</w:t>
      </w:r>
    </w:p>
    <w:p w:rsidR="00483513" w:rsidRDefault="00483513" w:rsidP="00483513">
      <w:pPr>
        <w:spacing w:line="480" w:lineRule="exact"/>
        <w:ind w:left="560" w:hangingChars="200" w:hanging="560"/>
        <w:jc w:val="both"/>
        <w:rPr>
          <w:rFonts w:ascii="Arial Unicode MS" w:hAnsi="Arial Unicode MS"/>
          <w:vanish/>
          <w:color w:val="000000"/>
        </w:rPr>
      </w:pPr>
      <w:r>
        <w:rPr>
          <w:rFonts w:ascii="Arial" w:eastAsia="標楷體" w:hAnsi="Arial" w:cs="Arial"/>
          <w:color w:val="000000"/>
          <w:sz w:val="28"/>
          <w:szCs w:val="26"/>
        </w:rPr>
        <w:t>(12)</w:t>
      </w:r>
      <w:r>
        <w:rPr>
          <w:rFonts w:ascii="標楷體" w:eastAsia="標楷體" w:hAnsi="Arial" w:hint="eastAsia"/>
          <w:color w:val="000000"/>
          <w:sz w:val="28"/>
          <w:szCs w:val="26"/>
        </w:rPr>
        <w:t>事業如提供折價點卷作為贈品，屬數量折扣的價格競爭無違公平法之規定。</w:t>
      </w:r>
    </w:p>
    <w:p w:rsidR="00483513" w:rsidRDefault="00483513" w:rsidP="00483513">
      <w:pPr>
        <w:widowControl/>
        <w:spacing w:line="480" w:lineRule="exact"/>
        <w:ind w:left="2240" w:hangingChars="800" w:hanging="2240"/>
        <w:jc w:val="both"/>
        <w:rPr>
          <w:rFonts w:ascii="標楷體" w:eastAsia="標楷體"/>
          <w:color w:val="000000"/>
          <w:sz w:val="28"/>
          <w:szCs w:val="26"/>
        </w:rPr>
      </w:pPr>
      <w:r>
        <w:rPr>
          <w:rFonts w:ascii="Arial" w:cs="Arial"/>
          <w:color w:val="000000"/>
          <w:sz w:val="28"/>
          <w:szCs w:val="26"/>
        </w:rPr>
        <w:t>3.</w:t>
      </w:r>
      <w:r>
        <w:rPr>
          <w:rFonts w:ascii="標楷體" w:eastAsia="標楷體" w:hint="eastAsia"/>
          <w:color w:val="000000"/>
          <w:sz w:val="28"/>
          <w:szCs w:val="26"/>
        </w:rPr>
        <w:t>對象為競爭事業:從行為性質論，本款所規範之事業應屬水平競爭關係。</w:t>
      </w:r>
    </w:p>
    <w:p w:rsidR="00483513" w:rsidRDefault="00483513" w:rsidP="00483513">
      <w:pPr>
        <w:spacing w:line="480" w:lineRule="exact"/>
        <w:jc w:val="both"/>
        <w:rPr>
          <w:rFonts w:ascii="Arial" w:eastAsia="標楷體" w:hAnsi="Arial"/>
          <w:vanish/>
          <w:color w:val="000000"/>
          <w:sz w:val="28"/>
          <w:szCs w:val="26"/>
        </w:rPr>
      </w:pPr>
      <w:r>
        <w:rPr>
          <w:rFonts w:ascii="Arial" w:cs="Arial"/>
          <w:color w:val="000000"/>
          <w:sz w:val="28"/>
          <w:szCs w:val="26"/>
        </w:rPr>
        <w:t>4.</w:t>
      </w:r>
      <w:r>
        <w:rPr>
          <w:rFonts w:ascii="標楷體" w:eastAsia="標楷體" w:hint="eastAsia"/>
          <w:color w:val="000000"/>
          <w:sz w:val="28"/>
          <w:szCs w:val="26"/>
        </w:rPr>
        <w:t>促使競爭者之交易相對人與自己交易:</w:t>
      </w:r>
    </w:p>
    <w:p w:rsidR="00353886" w:rsidRDefault="00483513" w:rsidP="00483513">
      <w:pPr>
        <w:spacing w:line="480" w:lineRule="exact"/>
        <w:ind w:left="4760" w:hangingChars="1700" w:hanging="4760"/>
        <w:jc w:val="both"/>
        <w:rPr>
          <w:rFonts w:ascii="標楷體" w:eastAsia="標楷體"/>
          <w:color w:val="000000"/>
          <w:sz w:val="28"/>
          <w:szCs w:val="26"/>
        </w:rPr>
      </w:pPr>
      <w:r>
        <w:rPr>
          <w:rFonts w:ascii="Arial" w:eastAsia="標楷體" w:hAnsi="Arial" w:cs="Arial"/>
          <w:color w:val="000000"/>
          <w:sz w:val="28"/>
          <w:szCs w:val="26"/>
        </w:rPr>
        <w:t>5.</w:t>
      </w:r>
      <w:r>
        <w:rPr>
          <w:rFonts w:ascii="標楷體" w:eastAsia="標楷體" w:hint="eastAsia"/>
          <w:color w:val="000000"/>
          <w:sz w:val="28"/>
          <w:szCs w:val="26"/>
        </w:rPr>
        <w:t>具有限制競爭或妨礙公平競爭之虞:</w:t>
      </w:r>
    </w:p>
    <w:p w:rsidR="00483513" w:rsidRDefault="00651C78" w:rsidP="00651C78">
      <w:pPr>
        <w:spacing w:line="480" w:lineRule="exact"/>
        <w:ind w:leftChars="-117" w:left="2" w:hanging="283"/>
        <w:jc w:val="both"/>
        <w:rPr>
          <w:rFonts w:ascii="標楷體" w:eastAsia="標楷體"/>
          <w:color w:val="000000"/>
          <w:sz w:val="28"/>
          <w:szCs w:val="26"/>
        </w:rPr>
      </w:pPr>
      <w:r>
        <w:rPr>
          <w:rFonts w:ascii="標楷體" w:eastAsia="標楷體" w:hint="eastAsia"/>
          <w:color w:val="000000"/>
          <w:sz w:val="28"/>
          <w:szCs w:val="26"/>
        </w:rPr>
        <w:t xml:space="preserve">    </w:t>
      </w:r>
      <w:r w:rsidR="00483513">
        <w:rPr>
          <w:rFonts w:ascii="標楷體" w:eastAsia="標楷體" w:hint="eastAsia"/>
          <w:color w:val="000000"/>
          <w:sz w:val="28"/>
          <w:szCs w:val="26"/>
        </w:rPr>
        <w:t>受規範之事業，不以具有一定市場力量為必要。但實務上，常衡量</w:t>
      </w:r>
      <w:r>
        <w:rPr>
          <w:rFonts w:ascii="標楷體" w:eastAsia="標楷體"/>
          <w:color w:val="000000"/>
          <w:sz w:val="28"/>
          <w:szCs w:val="26"/>
        </w:rPr>
        <w:br/>
      </w:r>
      <w:r>
        <w:rPr>
          <w:rFonts w:ascii="標楷體" w:eastAsia="標楷體" w:hint="eastAsia"/>
          <w:color w:val="000000"/>
          <w:sz w:val="28"/>
          <w:szCs w:val="26"/>
        </w:rPr>
        <w:t xml:space="preserve">  </w:t>
      </w:r>
      <w:r w:rsidR="00483513">
        <w:rPr>
          <w:rFonts w:ascii="標楷體" w:eastAsia="標楷體" w:hint="eastAsia"/>
          <w:color w:val="000000"/>
          <w:sz w:val="28"/>
          <w:szCs w:val="26"/>
        </w:rPr>
        <w:t>事業的市場力量。</w:t>
      </w:r>
      <w:r w:rsidR="00353886">
        <w:rPr>
          <w:rFonts w:ascii="標楷體" w:eastAsia="標楷體"/>
          <w:color w:val="000000"/>
          <w:sz w:val="28"/>
          <w:szCs w:val="26"/>
        </w:rPr>
        <w:br/>
      </w:r>
      <w:r>
        <w:rPr>
          <w:rFonts w:ascii="標楷體" w:eastAsia="標楷體" w:hint="eastAsia"/>
          <w:color w:val="000000"/>
          <w:sz w:val="28"/>
          <w:szCs w:val="26"/>
        </w:rPr>
        <w:t>6.</w:t>
      </w:r>
      <w:r w:rsidR="00353886">
        <w:rPr>
          <w:rFonts w:ascii="標楷體" w:eastAsia="標楷體" w:hint="eastAsia"/>
          <w:color w:val="000000"/>
          <w:sz w:val="28"/>
          <w:szCs w:val="26"/>
        </w:rPr>
        <w:t>公平法施行細則第27條:</w:t>
      </w:r>
      <w:r w:rsidR="00353886" w:rsidRPr="00353886">
        <w:rPr>
          <w:rFonts w:ascii="MS Mincho" w:eastAsia="MS Mincho" w:hAnsi="MS Mincho" w:cs="MS Mincho" w:hint="eastAsia"/>
          <w:spacing w:val="15"/>
          <w:sz w:val="28"/>
          <w:szCs w:val="28"/>
        </w:rPr>
        <w:t>➀</w:t>
      </w:r>
      <w:r w:rsidR="00353886" w:rsidRPr="00353886">
        <w:rPr>
          <w:rFonts w:ascii="標楷體" w:eastAsia="標楷體" w:hAnsi="標楷體"/>
          <w:spacing w:val="15"/>
          <w:sz w:val="28"/>
          <w:szCs w:val="28"/>
        </w:rPr>
        <w:t>本法第二十條第三款所稱低價利誘，</w:t>
      </w:r>
      <w:r>
        <w:rPr>
          <w:rFonts w:ascii="標楷體" w:eastAsia="標楷體" w:hAnsi="標楷體" w:hint="eastAsia"/>
          <w:spacing w:val="15"/>
          <w:sz w:val="28"/>
          <w:szCs w:val="28"/>
        </w:rPr>
        <w:br/>
        <w:t xml:space="preserve">  </w:t>
      </w:r>
      <w:r w:rsidR="00353886" w:rsidRPr="00353886">
        <w:rPr>
          <w:rFonts w:ascii="標楷體" w:eastAsia="標楷體" w:hAnsi="標楷體"/>
          <w:spacing w:val="15"/>
          <w:sz w:val="28"/>
          <w:szCs w:val="28"/>
        </w:rPr>
        <w:t>指事業以低於成本或顯不相當之價格，阻礙競爭者參與或從</w:t>
      </w:r>
      <w:r>
        <w:rPr>
          <w:rFonts w:ascii="標楷體" w:eastAsia="標楷體" w:hAnsi="標楷體" w:hint="eastAsia"/>
          <w:spacing w:val="15"/>
          <w:sz w:val="28"/>
          <w:szCs w:val="28"/>
        </w:rPr>
        <w:br/>
        <w:t xml:space="preserve">  </w:t>
      </w:r>
      <w:r w:rsidR="00353886" w:rsidRPr="00353886">
        <w:rPr>
          <w:rFonts w:ascii="標楷體" w:eastAsia="標楷體" w:hAnsi="標楷體"/>
          <w:spacing w:val="15"/>
          <w:sz w:val="28"/>
          <w:szCs w:val="28"/>
        </w:rPr>
        <w:t>事競爭。</w:t>
      </w:r>
      <w:r w:rsidR="00353886" w:rsidRPr="00353886">
        <w:rPr>
          <w:rFonts w:ascii="MS Mincho" w:eastAsia="MS Mincho" w:hAnsi="MS Mincho" w:cs="MS Mincho" w:hint="eastAsia"/>
          <w:spacing w:val="15"/>
          <w:sz w:val="28"/>
          <w:szCs w:val="28"/>
        </w:rPr>
        <w:t>➁</w:t>
      </w:r>
      <w:r w:rsidR="00353886" w:rsidRPr="00353886">
        <w:rPr>
          <w:rFonts w:ascii="標楷體" w:eastAsia="標楷體" w:hAnsi="標楷體"/>
          <w:spacing w:val="15"/>
          <w:sz w:val="28"/>
          <w:szCs w:val="28"/>
        </w:rPr>
        <w:t>低價利誘是否有限制競爭之虞，應綜合當事人之</w:t>
      </w:r>
      <w:r>
        <w:rPr>
          <w:rFonts w:ascii="標楷體" w:eastAsia="標楷體" w:hAnsi="標楷體" w:hint="eastAsia"/>
          <w:spacing w:val="15"/>
          <w:sz w:val="28"/>
          <w:szCs w:val="28"/>
        </w:rPr>
        <w:br/>
        <w:t xml:space="preserve">  </w:t>
      </w:r>
      <w:r w:rsidR="00353886" w:rsidRPr="00353886">
        <w:rPr>
          <w:rFonts w:ascii="標楷體" w:eastAsia="標楷體" w:hAnsi="標楷體"/>
          <w:spacing w:val="15"/>
          <w:sz w:val="28"/>
          <w:szCs w:val="28"/>
        </w:rPr>
        <w:t>意圖、目的、市場地位、所屬市場結構、商品或服務特性及</w:t>
      </w:r>
      <w:r>
        <w:rPr>
          <w:rFonts w:ascii="標楷體" w:eastAsia="標楷體" w:hAnsi="標楷體" w:hint="eastAsia"/>
          <w:spacing w:val="15"/>
          <w:sz w:val="28"/>
          <w:szCs w:val="28"/>
        </w:rPr>
        <w:br/>
        <w:t xml:space="preserve">  </w:t>
      </w:r>
      <w:r w:rsidR="00353886" w:rsidRPr="00353886">
        <w:rPr>
          <w:rFonts w:ascii="標楷體" w:eastAsia="標楷體" w:hAnsi="標楷體"/>
          <w:spacing w:val="15"/>
          <w:sz w:val="28"/>
          <w:szCs w:val="28"/>
        </w:rPr>
        <w:t>實施情況對市場競爭之影響等加以判斷。</w:t>
      </w:r>
    </w:p>
    <w:p w:rsidR="00302CAD" w:rsidRDefault="00651C78" w:rsidP="00483513">
      <w:pPr>
        <w:spacing w:line="480" w:lineRule="exact"/>
        <w:ind w:left="4760" w:hangingChars="1700" w:hanging="4760"/>
        <w:jc w:val="both"/>
        <w:rPr>
          <w:rFonts w:ascii="標楷體" w:eastAsia="標楷體"/>
          <w:color w:val="000000"/>
          <w:sz w:val="28"/>
          <w:szCs w:val="26"/>
        </w:rPr>
      </w:pPr>
      <w:r>
        <w:rPr>
          <w:rFonts w:ascii="標楷體" w:eastAsia="標楷體" w:hint="eastAsia"/>
          <w:color w:val="000000"/>
          <w:sz w:val="28"/>
          <w:szCs w:val="26"/>
        </w:rPr>
        <w:t>7</w:t>
      </w:r>
      <w:r w:rsidR="00302CAD">
        <w:rPr>
          <w:rFonts w:ascii="標楷體" w:eastAsia="標楷體" w:hint="eastAsia"/>
          <w:color w:val="000000"/>
          <w:sz w:val="28"/>
          <w:szCs w:val="26"/>
        </w:rPr>
        <w:t>.實務見解:</w:t>
      </w:r>
    </w:p>
    <w:p w:rsidR="00302CAD" w:rsidRPr="00302CAD" w:rsidRDefault="00302CAD" w:rsidP="00302CAD">
      <w:pPr>
        <w:pStyle w:val="HTML"/>
        <w:spacing w:line="500" w:lineRule="exact"/>
        <w:rPr>
          <w:rFonts w:ascii="標楷體" w:eastAsia="標楷體" w:hAnsi="標楷體"/>
          <w:color w:val="FF0000"/>
          <w:sz w:val="28"/>
          <w:szCs w:val="28"/>
        </w:rPr>
      </w:pPr>
      <w:r>
        <w:rPr>
          <w:rFonts w:ascii="MS UI Gothic" w:eastAsia="MS UI Gothic" w:hAnsi="MS UI Gothic" w:hint="eastAsia"/>
          <w:color w:val="000000"/>
          <w:sz w:val="28"/>
          <w:szCs w:val="26"/>
        </w:rPr>
        <w:t>⑴、</w:t>
      </w:r>
      <w:r w:rsidRPr="00302CAD">
        <w:rPr>
          <w:rFonts w:ascii="標楷體" w:eastAsia="標楷體" w:hAnsi="標楷體" w:hint="eastAsia"/>
          <w:b/>
          <w:sz w:val="28"/>
          <w:szCs w:val="28"/>
        </w:rPr>
        <w:t>以低價搶標之不正當方法，以排除參與系爭藥品投標競爭之公司進入國內醫學中心藥品市場之交易機會，有限制競爭或妨礙公平競爭之虞</w:t>
      </w:r>
    </w:p>
    <w:p w:rsidR="00302CAD" w:rsidRPr="00302CAD" w:rsidRDefault="00302CAD" w:rsidP="00302CAD">
      <w:pPr>
        <w:pStyle w:val="HTML"/>
        <w:spacing w:line="500" w:lineRule="exact"/>
        <w:rPr>
          <w:rFonts w:ascii="標楷體" w:eastAsia="標楷體" w:hAnsi="標楷體"/>
          <w:color w:val="FF0000"/>
          <w:sz w:val="28"/>
          <w:szCs w:val="28"/>
        </w:rPr>
      </w:pPr>
      <w:r w:rsidRPr="00D67704">
        <w:rPr>
          <w:rFonts w:ascii="標楷體" w:eastAsia="標楷體" w:hAnsi="標楷體" w:hint="eastAsia"/>
          <w:b/>
          <w:sz w:val="28"/>
          <w:szCs w:val="28"/>
        </w:rPr>
        <w:t>(最高行政法院裁定</w:t>
      </w:r>
      <w:r w:rsidRPr="00D67704">
        <w:rPr>
          <w:rFonts w:ascii="標楷體" w:eastAsia="標楷體" w:hAnsi="標楷體" w:cs="新細明體" w:hint="eastAsia"/>
          <w:b/>
          <w:sz w:val="28"/>
          <w:szCs w:val="28"/>
        </w:rPr>
        <w:t>103年度裁字第1683號</w:t>
      </w:r>
      <w:r w:rsidRPr="00D67704">
        <w:rPr>
          <w:rFonts w:ascii="標楷體" w:eastAsia="標楷體" w:hAnsi="標楷體" w:hint="eastAsia"/>
          <w:b/>
          <w:sz w:val="28"/>
          <w:szCs w:val="28"/>
        </w:rPr>
        <w:t>)</w:t>
      </w:r>
      <w:r w:rsidRPr="00302CAD">
        <w:rPr>
          <w:rFonts w:ascii="標楷體" w:eastAsia="標楷體" w:hAnsi="標楷體" w:hint="eastAsia"/>
          <w:color w:val="FF0000"/>
          <w:sz w:val="28"/>
          <w:szCs w:val="28"/>
        </w:rPr>
        <w:t xml:space="preserve"> 舊法§19/新法§20</w:t>
      </w:r>
    </w:p>
    <w:p w:rsidR="00302CAD" w:rsidRPr="00302CAD" w:rsidRDefault="00302CAD" w:rsidP="00302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color w:val="FF0000"/>
          <w:sz w:val="28"/>
          <w:szCs w:val="28"/>
        </w:rPr>
      </w:pPr>
      <w:r w:rsidRPr="00302CAD">
        <w:rPr>
          <w:rFonts w:ascii="標楷體" w:eastAsia="標楷體" w:hAnsi="標楷體" w:cs="細明體" w:hint="eastAsia"/>
          <w:kern w:val="0"/>
          <w:sz w:val="28"/>
          <w:szCs w:val="28"/>
        </w:rPr>
        <w:t>(一)公平法第19條第3款規定使競爭者之交易相對人與自己交易之行為之方式或手段，除「脅迫」、「利誘」外，尚包括「其他不正當方法」。該款規範之行為之方式或手段，具有「不正當」之共同特徵；觀其立法例係於「脅迫、利誘」外，再明文規定「或其他不正當方法」，而非規定「或其他相類（似）之不正當方法」；則所指「其他不正當方法」當解釋為「脅迫、利誘」以外之其他一切不正當方法，並非以具有「脅迫、利誘」之共同特徵為限，即不以相對人之交易意願受到脅迫、利誘而無法適當判斷為限。又所謂「不正當方法」，其立法理由：「維護交易秩序，確保公平競爭，為本法之立法目的，故有礙公平競爭之行為，應予禁止：…七：所謂無正當理由或不正當方法，應從其阻礙公平競爭之性格加以解釋。通常應綜合行為人之意圖、目的、市場地位、所屬市場結構、商品特性及履行情況後，從維持公平競爭秩序之觀點，個別加以判斷。」故判斷事業行為是否為不正當方法、有無限制競爭或妨礙公平競爭之虞，自應就行為人是否出於明知故意而採行手段以排除其他競爭者，使交易相對人與自己交易，如欠缺正當理由，則係典型的不公平競爭行為，具有高度的可非難性，其結果亦同時影響其他競爭事業於市場上為積極自由地從事效能競爭之可能性，而產生限制競爭之實際效果。（二）上訴人自94年起於國內獨家銷售之系爭藥品主成分為愛西塔洛能（Escitalopram），屬適應症為治療憂鬱症之原廠藥，而東竹公司自97年起所銷售抑鬱錠則為國內第1個與前揭原廠藥主成分相同之學名藥。東竹公司於97年取得參加高醫採購標案之比價資格，並獲該醫院採購單位通知於97年9月16日與上訴人共同參與比價，東竹公司之比價係以每顆11元作為銷售價格，上訴人則以1元之低價取得該醫院之藥品採購標案。而上訴人銷售之系爭藥品及東竹公司銷售之抑鬱錠，依當時健保給付價格分別為每顆34.4元及27.5元，95年至97年8月期間上訴人銷售前開藥品予高醫之平均單價皆維持在24元以上，以其每顆約12元之進貨成本計算，約有5成之銷貨毛利。且上訴人自95年至99年期間銷售系爭藥品之實際交易價格落在34.4元至15.99元之間，尚無類似以低於進貨成本之價格銷售系爭藥品之情事，上訴人何以採取與以往交易情形不同且不惜血本之方式，以低於成本價之1元進行投標，上訴人稱係基於招標人之要求，即高醫希望系爭藥品價格要非常低，甚至暗示用1元投標，醫院想要賺取更大之差價；上訴人所以如此，目的是為維持原來市場等語。足知上訴人已表明所提不惜血本，以低於成本價1元進行投標，其目的無他，在維持系爭藥品市場；上訴人以低於進貨成本價格12元之1元投標，外觀上即係以賠錢（每賣1顆即賠負11元）方式投標，有以低價搶標之不正當方法，以避免另1家參與投標競爭之東竹公司進入國內醫學中心系爭藥品市場之交易機會。（三）參酌被上訴人所提多家國內各級醫療院所（包含醫學中心）藥品進用相關規定，足見國內各醫學中心、區域醫院以及大型地區醫院，通常需有其他醫學中心之採用證明，方可參與該等醫院採購標案之比價程序，即藥品能取得國內第一家醫學中心之採用係提升銷售予國內醫學中心、區域醫院以及大型地區醫院之交易機會以增加銷售量之重要因素。而東竹公司抑鬱錠於99年銷售予長庚醫學中心及聖保祿醫院之前，尚未取得國內任何醫學中心之採用，最近一次得取得國內醫學中心進藥資歷證明之機會，遭上訴人系爭藥品以遠低於進貨成本之1元價格排除東竹公司於高醫藥品採購案之競爭，即具重要影響。被上訴人依健保署提供之資料，計算上訴人97年度系爭藥品於國內主成分為愛西塔洛能（Escita lopram）藥品市場之占有率為98.39％，上訴人於本案系爭藥品市場具有顯著之市場地位。（四）上訴人陳明系爭藥品於投標時每顆之進貨成本價格為12元，為維持系爭藥品之原市場地位，卻</w:t>
      </w:r>
      <w:r w:rsidRPr="00302CAD">
        <w:rPr>
          <w:rFonts w:ascii="標楷體" w:eastAsia="標楷體" w:hAnsi="標楷體" w:cs="細明體" w:hint="eastAsia"/>
          <w:b/>
          <w:kern w:val="0"/>
          <w:sz w:val="28"/>
          <w:szCs w:val="28"/>
        </w:rPr>
        <w:t>以低於進貨成本價格1元投標，</w:t>
      </w:r>
      <w:r w:rsidRPr="00302CAD">
        <w:rPr>
          <w:rFonts w:ascii="標楷體" w:eastAsia="標楷體" w:hAnsi="標楷體" w:cs="細明體" w:hint="eastAsia"/>
          <w:kern w:val="0"/>
          <w:sz w:val="28"/>
          <w:szCs w:val="28"/>
        </w:rPr>
        <w:t>即係以明知低價投標會賠錢（每賣1顆即賠負11元），卻故意以違反營利事業法人獲取最大利潤之常理方式投標，其有</w:t>
      </w:r>
      <w:r w:rsidRPr="00302CAD">
        <w:rPr>
          <w:rFonts w:ascii="標楷體" w:eastAsia="標楷體" w:hAnsi="標楷體" w:cs="細明體" w:hint="eastAsia"/>
          <w:b/>
          <w:kern w:val="0"/>
          <w:sz w:val="28"/>
          <w:szCs w:val="28"/>
          <w:u w:val="single"/>
        </w:rPr>
        <w:t>以低價搶標之不正當方法，以排除參與系爭藥品投標競爭之東竹公司進入國內醫學中心藥品市場之交易機會，有限制競爭或妨礙公平競爭之虞</w:t>
      </w:r>
      <w:r w:rsidRPr="00302CAD">
        <w:rPr>
          <w:rFonts w:ascii="標楷體" w:eastAsia="標楷體" w:hAnsi="標楷體" w:cs="細明體" w:hint="eastAsia"/>
          <w:kern w:val="0"/>
          <w:sz w:val="28"/>
          <w:szCs w:val="28"/>
        </w:rPr>
        <w:t>已明。原處分據以認定上訴人為免後續競爭，以1元低價投標之不正當方法有意排除東竹公司與醫學中心之交易機會，致有限制競爭或妨礙公平競爭之虞，即非無據，因之駁回上訴人</w:t>
      </w:r>
      <w:r w:rsidRPr="00302CAD">
        <w:rPr>
          <w:rFonts w:ascii="標楷體" w:eastAsia="標楷體" w:hAnsi="標楷體" w:cs="新細明體" w:hint="eastAsia"/>
          <w:sz w:val="28"/>
          <w:szCs w:val="28"/>
        </w:rPr>
        <w:t>之訴，已於理由中詳予論斷。</w:t>
      </w:r>
    </w:p>
    <w:p w:rsidR="00483513" w:rsidRDefault="00483513" w:rsidP="00483513">
      <w:pPr>
        <w:spacing w:line="480" w:lineRule="exact"/>
        <w:jc w:val="both"/>
        <w:rPr>
          <w:rFonts w:ascii="標楷體" w:eastAsia="標楷體"/>
          <w:vanish/>
          <w:color w:val="000000"/>
          <w:sz w:val="28"/>
          <w:szCs w:val="26"/>
        </w:rPr>
      </w:pPr>
    </w:p>
    <w:p w:rsidR="00483513" w:rsidRDefault="00483513" w:rsidP="00483513">
      <w:pPr>
        <w:spacing w:line="480" w:lineRule="exact"/>
        <w:jc w:val="both"/>
        <w:rPr>
          <w:rFonts w:ascii="Arial" w:eastAsia="標楷體" w:hAnsi="Arial"/>
          <w:vanish/>
          <w:color w:val="000000"/>
          <w:sz w:val="32"/>
          <w:szCs w:val="26"/>
        </w:rPr>
      </w:pPr>
      <w:r>
        <w:rPr>
          <w:rFonts w:ascii="標楷體" w:eastAsia="標楷體" w:hint="eastAsia"/>
          <w:b/>
          <w:bCs/>
          <w:color w:val="000000"/>
          <w:sz w:val="32"/>
          <w:szCs w:val="28"/>
        </w:rPr>
        <w:t>(四)迫使參與限制營業競爭行為</w:t>
      </w:r>
      <w:r w:rsidR="00E07C08">
        <w:rPr>
          <w:rFonts w:ascii="Arial" w:eastAsia="標楷體" w:hAnsi="Arial"/>
          <w:vanish/>
          <w:color w:val="000000"/>
          <w:sz w:val="32"/>
          <w:szCs w:val="26"/>
        </w:rPr>
        <w:br/>
      </w:r>
      <w:r w:rsidR="00E07C08">
        <w:rPr>
          <w:rFonts w:ascii="標楷體" w:eastAsia="標楷體" w:hAnsi="標楷體" w:hint="eastAsia"/>
          <w:b/>
          <w:color w:val="FF0000"/>
          <w:kern w:val="0"/>
          <w:sz w:val="28"/>
          <w:szCs w:val="28"/>
        </w:rPr>
        <w:t>公平交易法</w:t>
      </w:r>
      <w:r w:rsidR="00E07C08">
        <w:rPr>
          <w:rFonts w:ascii="標楷體" w:eastAsia="標楷體" w:hAnsi="標楷體" w:hint="eastAsia"/>
          <w:b/>
          <w:kern w:val="0"/>
          <w:sz w:val="28"/>
          <w:szCs w:val="28"/>
        </w:rPr>
        <w:t>第20條第4款規定</w:t>
      </w:r>
      <w:r w:rsidR="00E07C08">
        <w:rPr>
          <w:rFonts w:ascii="Arial" w:eastAsia="標楷體" w:hAnsi="Arial" w:hint="eastAsia"/>
          <w:vanish/>
          <w:color w:val="000000"/>
          <w:sz w:val="32"/>
          <w:szCs w:val="26"/>
        </w:rPr>
        <w:t>:</w:t>
      </w:r>
      <w:r w:rsidR="00E07C08" w:rsidRPr="00E07C08">
        <w:rPr>
          <w:rFonts w:ascii="標楷體" w:eastAsia="標楷體" w:hAnsi="標楷體" w:cs="Arial"/>
          <w:color w:val="000000"/>
          <w:sz w:val="28"/>
          <w:szCs w:val="28"/>
        </w:rPr>
        <w:t>以脅迫、利誘或其他不正當方法，使他事業不為價格之競爭、參與結合、聯合或</w:t>
      </w:r>
      <w:r w:rsidR="00E07C08" w:rsidRPr="00E07C08">
        <w:rPr>
          <w:rFonts w:ascii="標楷體" w:eastAsia="標楷體" w:hAnsi="標楷體" w:cs="Arial"/>
          <w:b/>
          <w:color w:val="000000"/>
          <w:sz w:val="28"/>
          <w:szCs w:val="28"/>
          <w:u w:val="single"/>
        </w:rPr>
        <w:t>為垂直限制競爭</w:t>
      </w:r>
      <w:r w:rsidR="00E07C08" w:rsidRPr="00E07C08">
        <w:rPr>
          <w:rFonts w:ascii="標楷體" w:eastAsia="標楷體" w:hAnsi="標楷體" w:cs="Arial"/>
          <w:color w:val="000000"/>
          <w:sz w:val="28"/>
          <w:szCs w:val="28"/>
        </w:rPr>
        <w:t>之行為。</w:t>
      </w:r>
    </w:p>
    <w:p w:rsidR="00086107" w:rsidRDefault="00483513" w:rsidP="00F43846">
      <w:pPr>
        <w:spacing w:line="480" w:lineRule="exact"/>
        <w:ind w:left="280" w:hangingChars="100" w:hanging="280"/>
        <w:jc w:val="both"/>
        <w:rPr>
          <w:rFonts w:ascii="Arial Unicode MS" w:hAnsi="Arial Unicode MS"/>
          <w:vanish/>
          <w:color w:val="000000"/>
        </w:rPr>
      </w:pPr>
      <w:r>
        <w:rPr>
          <w:rFonts w:ascii="Arial" w:eastAsia="標楷體" w:hAnsi="Arial" w:cs="Arial"/>
          <w:color w:val="000000"/>
          <w:sz w:val="28"/>
          <w:szCs w:val="26"/>
        </w:rPr>
        <w:t>1.</w:t>
      </w:r>
      <w:r>
        <w:rPr>
          <w:rFonts w:ascii="標楷體" w:eastAsia="標楷體" w:hint="eastAsia"/>
          <w:color w:val="000000"/>
          <w:sz w:val="28"/>
          <w:szCs w:val="26"/>
        </w:rPr>
        <w:t>事業間之行為如已構成聯合行為或結合行為，自應適用聯合或結合之規定者，同時違反本款及不得為聯合行為之規定者，應同時有公平法</w:t>
      </w:r>
      <w:r>
        <w:rPr>
          <w:rFonts w:ascii="標楷體" w:eastAsia="標楷體" w:hAnsi="Arial" w:hint="eastAsia"/>
          <w:color w:val="000000"/>
          <w:sz w:val="28"/>
          <w:szCs w:val="26"/>
        </w:rPr>
        <w:t>§3</w:t>
      </w:r>
      <w:r w:rsidR="00E07C08">
        <w:rPr>
          <w:rFonts w:ascii="標楷體" w:eastAsia="標楷體" w:hint="eastAsia"/>
          <w:color w:val="000000"/>
          <w:sz w:val="28"/>
          <w:szCs w:val="26"/>
        </w:rPr>
        <w:t>4</w:t>
      </w:r>
      <w:r>
        <w:rPr>
          <w:rFonts w:ascii="標楷體" w:eastAsia="標楷體" w:hint="eastAsia"/>
          <w:color w:val="000000"/>
          <w:sz w:val="28"/>
          <w:szCs w:val="26"/>
        </w:rPr>
        <w:t>、</w:t>
      </w:r>
      <w:r>
        <w:rPr>
          <w:rFonts w:ascii="標楷體" w:eastAsia="標楷體" w:hAnsi="Arial" w:hint="eastAsia"/>
          <w:color w:val="000000"/>
          <w:sz w:val="28"/>
          <w:szCs w:val="26"/>
        </w:rPr>
        <w:t>§36之適用。</w:t>
      </w:r>
    </w:p>
    <w:p w:rsidR="0014180F" w:rsidRDefault="0014180F" w:rsidP="0014180F">
      <w:pPr>
        <w:widowControl/>
        <w:spacing w:line="480" w:lineRule="exact"/>
        <w:ind w:left="280" w:hangingChars="100" w:hanging="280"/>
        <w:rPr>
          <w:rFonts w:ascii="Arial Unicode MS" w:hAnsi="Arial Unicode MS"/>
          <w:vanish/>
          <w:color w:val="000000"/>
          <w:kern w:val="0"/>
          <w:sz w:val="28"/>
        </w:rPr>
      </w:pPr>
      <w:r>
        <w:rPr>
          <w:rFonts w:ascii="Arial" w:cs="Arial"/>
          <w:color w:val="000000"/>
          <w:sz w:val="28"/>
          <w:szCs w:val="26"/>
        </w:rPr>
        <w:t>2.</w:t>
      </w:r>
      <w:r>
        <w:rPr>
          <w:rFonts w:ascii="標楷體" w:eastAsia="標楷體" w:hint="eastAsia"/>
          <w:color w:val="000000"/>
          <w:sz w:val="28"/>
          <w:szCs w:val="26"/>
        </w:rPr>
        <w:t>只要以不正當方法令他事業不為價格競爭或聯合或結合之一者，即屬違反本款之規定。</w:t>
      </w:r>
    </w:p>
    <w:p w:rsidR="00F43846" w:rsidRPr="00E07C08" w:rsidRDefault="00F43846" w:rsidP="0014180F">
      <w:pPr>
        <w:widowControl/>
        <w:spacing w:line="480" w:lineRule="exact"/>
        <w:ind w:left="280" w:hangingChars="100" w:hanging="280"/>
        <w:rPr>
          <w:rFonts w:ascii="標楷體" w:eastAsia="標楷體" w:hAnsi="標楷體"/>
          <w:b/>
          <w:vanish/>
          <w:color w:val="000000"/>
          <w:kern w:val="0"/>
          <w:sz w:val="28"/>
        </w:rPr>
      </w:pPr>
      <w:r w:rsidRPr="00E07C08">
        <w:rPr>
          <w:rFonts w:ascii="Arial Unicode MS" w:hAnsi="Arial Unicode MS" w:hint="eastAsia"/>
          <w:b/>
          <w:vanish/>
          <w:color w:val="000000"/>
          <w:kern w:val="0"/>
          <w:sz w:val="28"/>
        </w:rPr>
        <w:t>3.</w:t>
      </w:r>
      <w:r w:rsidRPr="00E07C08">
        <w:rPr>
          <w:rFonts w:ascii="標楷體" w:eastAsia="標楷體" w:hAnsi="標楷體" w:hint="eastAsia"/>
          <w:b/>
          <w:vanish/>
          <w:color w:val="000000"/>
          <w:kern w:val="0"/>
          <w:sz w:val="28"/>
        </w:rPr>
        <w:t>實務見解:</w:t>
      </w:r>
    </w:p>
    <w:p w:rsidR="00F43846" w:rsidRPr="00944949" w:rsidRDefault="007C704B" w:rsidP="00F43846">
      <w:pPr>
        <w:pStyle w:val="HTML"/>
        <w:rPr>
          <w:b/>
        </w:rPr>
      </w:pPr>
      <w:r w:rsidRPr="00944949">
        <w:rPr>
          <w:rFonts w:hint="eastAsia"/>
          <w:b/>
        </w:rPr>
        <w:t>(</w:t>
      </w:r>
      <w:r w:rsidR="00F43846" w:rsidRPr="00944949">
        <w:rPr>
          <w:rFonts w:hint="eastAsia"/>
          <w:b/>
        </w:rPr>
        <w:t>最高行政法院判決102年度判字第586號</w:t>
      </w:r>
      <w:r w:rsidRPr="00944949">
        <w:rPr>
          <w:rFonts w:hint="eastAsia"/>
          <w:b/>
        </w:rPr>
        <w:t>,</w:t>
      </w:r>
      <w:r w:rsidR="00F43846" w:rsidRPr="00944949">
        <w:rPr>
          <w:rFonts w:hint="eastAsia"/>
          <w:b/>
        </w:rPr>
        <w:t>舊法</w:t>
      </w:r>
      <w:r w:rsidR="00F43846" w:rsidRPr="00944949">
        <w:rPr>
          <w:rFonts w:ascii="BatangChe" w:eastAsia="BatangChe" w:hAnsi="BatangChe" w:hint="eastAsia"/>
          <w:b/>
        </w:rPr>
        <w:t>§</w:t>
      </w:r>
      <w:r w:rsidR="00F43846" w:rsidRPr="00944949">
        <w:rPr>
          <w:rFonts w:hint="eastAsia"/>
          <w:b/>
        </w:rPr>
        <w:t>19/</w:t>
      </w:r>
      <w:r w:rsidR="00F43846" w:rsidRPr="00944949">
        <w:rPr>
          <w:rFonts w:ascii="BatangChe" w:eastAsia="BatangChe" w:hAnsi="BatangChe" w:hint="eastAsia"/>
          <w:b/>
        </w:rPr>
        <w:t>§</w:t>
      </w:r>
      <w:r w:rsidR="00F43846" w:rsidRPr="00944949">
        <w:rPr>
          <w:rFonts w:hint="eastAsia"/>
          <w:b/>
        </w:rPr>
        <w:t>新法20</w:t>
      </w:r>
      <w:r w:rsidRPr="00944949">
        <w:rPr>
          <w:rFonts w:hint="eastAsia"/>
          <w:b/>
        </w:rPr>
        <w:t>)</w:t>
      </w:r>
    </w:p>
    <w:p w:rsidR="00F43846" w:rsidRPr="00F43846" w:rsidRDefault="00F43846" w:rsidP="00F43846">
      <w:pPr>
        <w:pStyle w:val="HTML"/>
        <w:spacing w:line="500" w:lineRule="exact"/>
        <w:rPr>
          <w:rFonts w:ascii="標楷體" w:eastAsia="標楷體" w:hAnsi="標楷體"/>
          <w:sz w:val="28"/>
          <w:szCs w:val="28"/>
        </w:rPr>
      </w:pPr>
      <w:r w:rsidRPr="00F43846">
        <w:rPr>
          <w:rFonts w:ascii="標楷體" w:eastAsia="標楷體" w:hAnsi="標楷體" w:hint="eastAsia"/>
          <w:sz w:val="28"/>
          <w:szCs w:val="28"/>
        </w:rPr>
        <w:t>按上揭</w:t>
      </w:r>
      <w:r w:rsidRPr="00F43846">
        <w:rPr>
          <w:rFonts w:ascii="標楷體" w:eastAsia="標楷體" w:hAnsi="標楷體" w:hint="eastAsia"/>
          <w:b/>
          <w:color w:val="FF0000"/>
          <w:sz w:val="28"/>
          <w:szCs w:val="28"/>
        </w:rPr>
        <w:t>公平交易法</w:t>
      </w:r>
      <w:r w:rsidRPr="00F43846">
        <w:rPr>
          <w:rFonts w:ascii="標楷體" w:eastAsia="標楷體" w:hAnsi="標楷體" w:hint="eastAsia"/>
          <w:b/>
          <w:sz w:val="28"/>
          <w:szCs w:val="28"/>
        </w:rPr>
        <w:t>第19條第4款規定，</w:t>
      </w:r>
      <w:r w:rsidRPr="00F43846">
        <w:rPr>
          <w:rFonts w:ascii="標楷體" w:eastAsia="標楷體" w:hAnsi="標楷體" w:hint="eastAsia"/>
          <w:sz w:val="28"/>
          <w:szCs w:val="28"/>
        </w:rPr>
        <w:t>「以脅迫、利誘或其他不正當方法，使他事業不為價格之競爭、參與結合或聯合之行為」而有限制競爭或妨礙公平競爭之虞者，事業不得為之。</w:t>
      </w:r>
      <w:r w:rsidRPr="00F43846">
        <w:rPr>
          <w:rFonts w:ascii="標楷體" w:eastAsia="標楷體" w:hAnsi="標楷體" w:hint="eastAsia"/>
          <w:b/>
          <w:sz w:val="28"/>
          <w:szCs w:val="28"/>
          <w:u w:val="single"/>
        </w:rPr>
        <w:t>本款規範之行為係獨立之違法類型，其構成要件並不以他事業間確已發生不為價格競爭、參與結合或聯合行為為必要；亦不以他事業因違反同法第14條規定而受主管機關處罰為前提要件</w:t>
      </w:r>
      <w:r w:rsidRPr="00F43846">
        <w:rPr>
          <w:rFonts w:ascii="標楷體" w:eastAsia="標楷體" w:hAnsi="標楷體" w:hint="eastAsia"/>
          <w:sz w:val="28"/>
          <w:szCs w:val="28"/>
        </w:rPr>
        <w:t>。又本款規定之行為主體，可能是結合或聯合行為成員以外之事業，亦不限於同一產銷階段具有水平競爭關係之事業，而可能係由與此產銷階段利害息息相關，但不具水平競爭關係之事業去促使此產銷階段不為價格之競爭、參與結合或聯合之行為。另本款所規範促使他事業不為價格競爭或參與結合、聯合行為之方式或手段，除「脅迫」、「利誘」外，尚包括「其他不正當方法」。</w:t>
      </w:r>
      <w:r w:rsidRPr="00F43846">
        <w:rPr>
          <w:rFonts w:ascii="標楷體" w:eastAsia="標楷體" w:hAnsi="標楷體" w:hint="eastAsia"/>
          <w:b/>
          <w:sz w:val="28"/>
          <w:szCs w:val="28"/>
          <w:u w:val="single"/>
        </w:rPr>
        <w:t>析言之，該款規範之行為之方式或手段，具有「不正當」之共同特徵</w:t>
      </w:r>
      <w:r w:rsidRPr="00F43846">
        <w:rPr>
          <w:rFonts w:ascii="標楷體" w:eastAsia="標楷體" w:hAnsi="標楷體" w:hint="eastAsia"/>
          <w:sz w:val="28"/>
          <w:szCs w:val="28"/>
        </w:rPr>
        <w:t>；觀其立法例係於「脅迫、利誘」外，再明文規定「或其他不正當方法」，而非規定「或其他相類（似）之不正當方法」；</w:t>
      </w:r>
      <w:r w:rsidRPr="00F43846">
        <w:rPr>
          <w:rFonts w:ascii="標楷體" w:eastAsia="標楷體" w:hAnsi="標楷體" w:hint="eastAsia"/>
          <w:b/>
          <w:sz w:val="28"/>
          <w:szCs w:val="28"/>
          <w:u w:val="single"/>
        </w:rPr>
        <w:t>則本條文所指「其他不正當方法」當解釋為「脅迫、利誘」以外之其他一切不正當方法，並非以具有「脅迫、利誘」之共同特徵為限，即不以相對人之交易意願受到脅迫、利誘而無法適當判斷為限。</w:t>
      </w:r>
      <w:r w:rsidRPr="00F43846">
        <w:rPr>
          <w:rFonts w:ascii="標楷體" w:eastAsia="標楷體" w:hAnsi="標楷體" w:hint="eastAsia"/>
          <w:sz w:val="28"/>
          <w:szCs w:val="28"/>
        </w:rPr>
        <w:t>又所謂「不正當方法」，參照該規定之立法理由：「維護交易秩序，確保公平競爭，為本法之立法目的，故有礙公平競爭之行為，應予禁止：……七：所謂無正當理由或不正當方法，應從其阻礙公平競爭之性格加以解釋。通常應綜合行為人之意圖、目的、市場地位、所屬市場結構、商品特性及履行情況後，從維持公平競爭秩序之觀點，個別加以判斷。」故在認定上，應自行為人之動機、目的、手段、市場地位、所屬市場結構、商品特性、履行情況及商業倫理等綜合研判。舉</w:t>
      </w:r>
      <w:r w:rsidRPr="00F43846">
        <w:rPr>
          <w:rFonts w:ascii="標楷體" w:eastAsia="標楷體" w:hAnsi="標楷體" w:hint="eastAsia"/>
          <w:b/>
          <w:sz w:val="28"/>
          <w:szCs w:val="28"/>
          <w:u w:val="single"/>
        </w:rPr>
        <w:t>凡促使他事業不為價格競爭或參與結合、聯合行為之方式或手段，違反商業倫理及效能競爭，對競爭秩序產生不良影響而具可非難性，且有限制競爭或妨礙公平競爭之虞者，均屬之</w:t>
      </w:r>
      <w:r w:rsidRPr="00F43846">
        <w:rPr>
          <w:rFonts w:ascii="標楷體" w:eastAsia="標楷體" w:hAnsi="標楷體" w:hint="eastAsia"/>
          <w:sz w:val="28"/>
          <w:szCs w:val="28"/>
        </w:rPr>
        <w:t>。</w:t>
      </w:r>
    </w:p>
    <w:p w:rsidR="0014180F" w:rsidRPr="00F43846" w:rsidRDefault="00F43846" w:rsidP="00F43846">
      <w:pPr>
        <w:spacing w:line="480" w:lineRule="exact"/>
        <w:rPr>
          <w:rFonts w:ascii="標楷體" w:eastAsia="標楷體" w:hAnsi="標楷體"/>
        </w:rPr>
      </w:pPr>
      <w:r w:rsidRPr="00F43846">
        <w:rPr>
          <w:rFonts w:ascii="標楷體" w:eastAsia="標楷體" w:hAnsi="標楷體" w:hint="eastAsia"/>
          <w:kern w:val="0"/>
          <w:sz w:val="28"/>
          <w:szCs w:val="28"/>
        </w:rPr>
        <w:t>本件上訴人於原審主張</w:t>
      </w:r>
      <w:r w:rsidRPr="00F43846">
        <w:rPr>
          <w:rFonts w:ascii="標楷體" w:eastAsia="標楷體" w:hAnsi="標楷體"/>
          <w:kern w:val="0"/>
          <w:sz w:val="28"/>
          <w:szCs w:val="28"/>
        </w:rPr>
        <w:t>98</w:t>
      </w:r>
      <w:r w:rsidRPr="00F43846">
        <w:rPr>
          <w:rFonts w:ascii="標楷體" w:eastAsia="標楷體" w:hAnsi="標楷體" w:hint="eastAsia"/>
          <w:kern w:val="0"/>
          <w:sz w:val="28"/>
          <w:szCs w:val="28"/>
        </w:rPr>
        <w:t>年</w:t>
      </w:r>
      <w:r w:rsidRPr="00F43846">
        <w:rPr>
          <w:rFonts w:ascii="標楷體" w:eastAsia="標楷體" w:hAnsi="標楷體"/>
          <w:kern w:val="0"/>
          <w:sz w:val="28"/>
          <w:szCs w:val="28"/>
        </w:rPr>
        <w:t>1</w:t>
      </w:r>
      <w:r w:rsidRPr="00F43846">
        <w:rPr>
          <w:rFonts w:ascii="標楷體" w:eastAsia="標楷體" w:hAnsi="標楷體" w:hint="eastAsia"/>
          <w:kern w:val="0"/>
          <w:sz w:val="28"/>
          <w:szCs w:val="28"/>
        </w:rPr>
        <w:t>月被上訴人尚未與各大報社達成協議外勞稿價格調漲前，各家廣告代理商皆可自由向報社發刊外勞稿，惟被上訴人於</w:t>
      </w:r>
      <w:r w:rsidRPr="00F43846">
        <w:rPr>
          <w:rFonts w:ascii="標楷體" w:eastAsia="標楷體" w:hAnsi="標楷體"/>
          <w:kern w:val="0"/>
          <w:sz w:val="28"/>
          <w:szCs w:val="28"/>
        </w:rPr>
        <w:t>98</w:t>
      </w:r>
      <w:r w:rsidRPr="00F43846">
        <w:rPr>
          <w:rFonts w:ascii="標楷體" w:eastAsia="標楷體" w:hAnsi="標楷體" w:hint="eastAsia"/>
          <w:kern w:val="0"/>
          <w:sz w:val="28"/>
          <w:szCs w:val="28"/>
        </w:rPr>
        <w:t>年</w:t>
      </w:r>
      <w:r w:rsidRPr="00F43846">
        <w:rPr>
          <w:rFonts w:ascii="標楷體" w:eastAsia="標楷體" w:hAnsi="標楷體"/>
          <w:kern w:val="0"/>
          <w:sz w:val="28"/>
          <w:szCs w:val="28"/>
        </w:rPr>
        <w:t>1</w:t>
      </w:r>
      <w:r w:rsidRPr="00F43846">
        <w:rPr>
          <w:rFonts w:ascii="標楷體" w:eastAsia="標楷體" w:hAnsi="標楷體" w:hint="eastAsia"/>
          <w:kern w:val="0"/>
          <w:sz w:val="28"/>
          <w:szCs w:val="28"/>
        </w:rPr>
        <w:t>月及</w:t>
      </w:r>
      <w:r w:rsidRPr="00F43846">
        <w:rPr>
          <w:rFonts w:ascii="標楷體" w:eastAsia="標楷體" w:hAnsi="標楷體"/>
          <w:kern w:val="0"/>
          <w:sz w:val="28"/>
          <w:szCs w:val="28"/>
        </w:rPr>
        <w:t>4</w:t>
      </w:r>
      <w:r w:rsidRPr="00F43846">
        <w:rPr>
          <w:rFonts w:ascii="標楷體" w:eastAsia="標楷體" w:hAnsi="標楷體" w:hint="eastAsia"/>
          <w:kern w:val="0"/>
          <w:sz w:val="28"/>
          <w:szCs w:val="28"/>
        </w:rPr>
        <w:t>月間與</w:t>
      </w:r>
      <w:r w:rsidRPr="00F43846">
        <w:rPr>
          <w:rFonts w:ascii="標楷體" w:eastAsia="標楷體" w:hAnsi="標楷體"/>
          <w:kern w:val="0"/>
          <w:sz w:val="28"/>
          <w:szCs w:val="28"/>
        </w:rPr>
        <w:t>3</w:t>
      </w:r>
      <w:r w:rsidRPr="00F43846">
        <w:rPr>
          <w:rFonts w:ascii="標楷體" w:eastAsia="標楷體" w:hAnsi="標楷體" w:hint="eastAsia"/>
          <w:kern w:val="0"/>
          <w:sz w:val="28"/>
          <w:szCs w:val="28"/>
        </w:rPr>
        <w:t>家報社達成二度調漲外勞稿價格，由</w:t>
      </w:r>
      <w:r w:rsidRPr="00F43846">
        <w:rPr>
          <w:rFonts w:ascii="標楷體" w:eastAsia="標楷體" w:hAnsi="標楷體"/>
          <w:kern w:val="0"/>
          <w:sz w:val="28"/>
          <w:szCs w:val="28"/>
        </w:rPr>
        <w:t>97</w:t>
      </w:r>
      <w:r w:rsidRPr="00F43846">
        <w:rPr>
          <w:rFonts w:ascii="標楷體" w:eastAsia="標楷體" w:hAnsi="標楷體" w:hint="eastAsia"/>
          <w:kern w:val="0"/>
          <w:sz w:val="28"/>
          <w:szCs w:val="28"/>
        </w:rPr>
        <w:t>年底原本每則</w:t>
      </w:r>
      <w:r w:rsidRPr="00F43846">
        <w:rPr>
          <w:rFonts w:ascii="標楷體" w:eastAsia="標楷體" w:hAnsi="標楷體"/>
          <w:kern w:val="0"/>
          <w:sz w:val="28"/>
          <w:szCs w:val="28"/>
        </w:rPr>
        <w:t>800</w:t>
      </w:r>
      <w:r w:rsidRPr="00F43846">
        <w:rPr>
          <w:rFonts w:ascii="標楷體" w:eastAsia="標楷體" w:hAnsi="標楷體" w:hint="eastAsia"/>
          <w:kern w:val="0"/>
          <w:sz w:val="28"/>
          <w:szCs w:val="28"/>
        </w:rPr>
        <w:t>元至</w:t>
      </w:r>
      <w:r w:rsidRPr="00F43846">
        <w:rPr>
          <w:rFonts w:ascii="標楷體" w:eastAsia="標楷體" w:hAnsi="標楷體"/>
          <w:kern w:val="0"/>
          <w:sz w:val="28"/>
          <w:szCs w:val="28"/>
        </w:rPr>
        <w:t>900</w:t>
      </w:r>
      <w:r w:rsidRPr="00F43846">
        <w:rPr>
          <w:rFonts w:ascii="標楷體" w:eastAsia="標楷體" w:hAnsi="標楷體" w:hint="eastAsia"/>
          <w:kern w:val="0"/>
          <w:sz w:val="28"/>
          <w:szCs w:val="28"/>
        </w:rPr>
        <w:t>元，調漲至</w:t>
      </w:r>
      <w:r w:rsidRPr="00F43846">
        <w:rPr>
          <w:rFonts w:ascii="標楷體" w:eastAsia="標楷體" w:hAnsi="標楷體"/>
          <w:kern w:val="0"/>
          <w:sz w:val="28"/>
          <w:szCs w:val="28"/>
        </w:rPr>
        <w:t>98</w:t>
      </w:r>
      <w:r w:rsidRPr="00F43846">
        <w:rPr>
          <w:rFonts w:ascii="標楷體" w:eastAsia="標楷體" w:hAnsi="標楷體" w:hint="eastAsia"/>
          <w:kern w:val="0"/>
          <w:sz w:val="28"/>
          <w:szCs w:val="28"/>
        </w:rPr>
        <w:t>年間</w:t>
      </w:r>
      <w:r w:rsidRPr="00F43846">
        <w:rPr>
          <w:rFonts w:ascii="標楷體" w:eastAsia="標楷體" w:hAnsi="標楷體"/>
          <w:kern w:val="0"/>
          <w:sz w:val="28"/>
          <w:szCs w:val="28"/>
        </w:rPr>
        <w:t>4,000</w:t>
      </w:r>
      <w:r w:rsidRPr="00F43846">
        <w:rPr>
          <w:rFonts w:ascii="標楷體" w:eastAsia="標楷體" w:hAnsi="標楷體" w:hint="eastAsia"/>
          <w:kern w:val="0"/>
          <w:sz w:val="28"/>
          <w:szCs w:val="28"/>
        </w:rPr>
        <w:t>餘元及</w:t>
      </w:r>
      <w:r w:rsidRPr="00F43846">
        <w:rPr>
          <w:rFonts w:ascii="標楷體" w:eastAsia="標楷體" w:hAnsi="標楷體"/>
          <w:kern w:val="0"/>
          <w:sz w:val="28"/>
          <w:szCs w:val="28"/>
        </w:rPr>
        <w:t>7,000</w:t>
      </w:r>
      <w:r w:rsidRPr="00F43846">
        <w:rPr>
          <w:rFonts w:ascii="標楷體" w:eastAsia="標楷體" w:hAnsi="標楷體" w:hint="eastAsia"/>
          <w:kern w:val="0"/>
          <w:sz w:val="28"/>
          <w:szCs w:val="28"/>
        </w:rPr>
        <w:t>餘元，且幾乎皆由被上訴人壟斷該外勞稿市場；期間正逢金融風暴期間，百業蕭條，該</w:t>
      </w:r>
      <w:r w:rsidRPr="00F43846">
        <w:rPr>
          <w:rFonts w:ascii="標楷體" w:eastAsia="標楷體" w:hAnsi="標楷體" w:hint="eastAsia"/>
          <w:b/>
          <w:kern w:val="0"/>
          <w:sz w:val="28"/>
          <w:szCs w:val="28"/>
          <w:u w:val="single"/>
        </w:rPr>
        <w:t>外勞稿價格之巨幅調漲行為，已造成限制競爭之結果，</w:t>
      </w:r>
      <w:r w:rsidRPr="00F43846">
        <w:rPr>
          <w:rFonts w:ascii="標楷體" w:eastAsia="標楷體" w:hAnsi="標楷體" w:hint="eastAsia"/>
          <w:kern w:val="0"/>
          <w:sz w:val="28"/>
          <w:szCs w:val="28"/>
        </w:rPr>
        <w:t>並已影響其他廣告代理商及消費者權益；被上訴人亦自承於</w:t>
      </w:r>
      <w:r w:rsidRPr="00F43846">
        <w:rPr>
          <w:rFonts w:ascii="標楷體" w:eastAsia="標楷體" w:hAnsi="標楷體"/>
          <w:kern w:val="0"/>
          <w:sz w:val="28"/>
          <w:szCs w:val="28"/>
        </w:rPr>
        <w:t>98</w:t>
      </w:r>
      <w:r w:rsidRPr="00F43846">
        <w:rPr>
          <w:rFonts w:ascii="標楷體" w:eastAsia="標楷體" w:hAnsi="標楷體" w:hint="eastAsia"/>
          <w:kern w:val="0"/>
          <w:sz w:val="28"/>
          <w:szCs w:val="28"/>
        </w:rPr>
        <w:t>年</w:t>
      </w:r>
      <w:r w:rsidRPr="00F43846">
        <w:rPr>
          <w:rFonts w:ascii="標楷體" w:eastAsia="標楷體" w:hAnsi="標楷體"/>
          <w:kern w:val="0"/>
          <w:sz w:val="28"/>
          <w:szCs w:val="28"/>
        </w:rPr>
        <w:t>1</w:t>
      </w:r>
      <w:r w:rsidRPr="00F43846">
        <w:rPr>
          <w:rFonts w:ascii="標楷體" w:eastAsia="標楷體" w:hAnsi="標楷體" w:hint="eastAsia"/>
          <w:kern w:val="0"/>
          <w:sz w:val="28"/>
          <w:szCs w:val="28"/>
        </w:rPr>
        <w:t>月</w:t>
      </w:r>
      <w:r w:rsidRPr="00F43846">
        <w:rPr>
          <w:rFonts w:ascii="標楷體" w:eastAsia="標楷體" w:hAnsi="標楷體"/>
          <w:kern w:val="0"/>
          <w:sz w:val="28"/>
          <w:szCs w:val="28"/>
        </w:rPr>
        <w:t>12</w:t>
      </w:r>
      <w:r w:rsidRPr="00F43846">
        <w:rPr>
          <w:rFonts w:ascii="標楷體" w:eastAsia="標楷體" w:hAnsi="標楷體" w:hint="eastAsia"/>
          <w:kern w:val="0"/>
          <w:sz w:val="28"/>
          <w:szCs w:val="28"/>
        </w:rPr>
        <w:t>日前，幾乎未承接外勞稿業務，因當時外勞稿價格很低每則約</w:t>
      </w:r>
      <w:r w:rsidRPr="00F43846">
        <w:rPr>
          <w:rFonts w:ascii="標楷體" w:eastAsia="標楷體" w:hAnsi="標楷體"/>
          <w:kern w:val="0"/>
          <w:sz w:val="28"/>
          <w:szCs w:val="28"/>
        </w:rPr>
        <w:t>800</w:t>
      </w:r>
      <w:r w:rsidRPr="00F43846">
        <w:rPr>
          <w:rFonts w:ascii="標楷體" w:eastAsia="標楷體" w:hAnsi="標楷體" w:hint="eastAsia"/>
          <w:kern w:val="0"/>
          <w:sz w:val="28"/>
          <w:szCs w:val="28"/>
        </w:rPr>
        <w:t>餘元，幾乎沒有利潤，惟被上訴人認為只要能將外勞稿價格予以穩定，利潤應該相當可觀，故於</w:t>
      </w:r>
      <w:r w:rsidRPr="00F43846">
        <w:rPr>
          <w:rFonts w:ascii="標楷體" w:eastAsia="標楷體" w:hAnsi="標楷體"/>
          <w:kern w:val="0"/>
          <w:sz w:val="28"/>
          <w:szCs w:val="28"/>
        </w:rPr>
        <w:t>97</w:t>
      </w:r>
      <w:r w:rsidRPr="00F43846">
        <w:rPr>
          <w:rFonts w:ascii="標楷體" w:eastAsia="標楷體" w:hAnsi="標楷體" w:hint="eastAsia"/>
          <w:kern w:val="0"/>
          <w:sz w:val="28"/>
          <w:szCs w:val="28"/>
        </w:rPr>
        <w:t>年</w:t>
      </w:r>
      <w:r w:rsidRPr="00F43846">
        <w:rPr>
          <w:rFonts w:ascii="標楷體" w:eastAsia="標楷體" w:hAnsi="標楷體"/>
          <w:kern w:val="0"/>
          <w:sz w:val="28"/>
          <w:szCs w:val="28"/>
        </w:rPr>
        <w:t>12</w:t>
      </w:r>
      <w:r w:rsidRPr="00F43846">
        <w:rPr>
          <w:rFonts w:ascii="標楷體" w:eastAsia="標楷體" w:hAnsi="標楷體" w:hint="eastAsia"/>
          <w:kern w:val="0"/>
          <w:sz w:val="28"/>
          <w:szCs w:val="28"/>
        </w:rPr>
        <w:t>月至</w:t>
      </w:r>
      <w:r w:rsidRPr="00F43846">
        <w:rPr>
          <w:rFonts w:ascii="標楷體" w:eastAsia="標楷體" w:hAnsi="標楷體"/>
          <w:kern w:val="0"/>
          <w:sz w:val="28"/>
          <w:szCs w:val="28"/>
        </w:rPr>
        <w:t>98</w:t>
      </w:r>
      <w:r w:rsidRPr="00F43846">
        <w:rPr>
          <w:rFonts w:ascii="標楷體" w:eastAsia="標楷體" w:hAnsi="標楷體" w:hint="eastAsia"/>
          <w:kern w:val="0"/>
          <w:sz w:val="28"/>
          <w:szCs w:val="28"/>
        </w:rPr>
        <w:t>年</w:t>
      </w:r>
      <w:r w:rsidRPr="00F43846">
        <w:rPr>
          <w:rFonts w:ascii="標楷體" w:eastAsia="標楷體" w:hAnsi="標楷體"/>
          <w:kern w:val="0"/>
          <w:sz w:val="28"/>
          <w:szCs w:val="28"/>
        </w:rPr>
        <w:t>1</w:t>
      </w:r>
      <w:r w:rsidRPr="00F43846">
        <w:rPr>
          <w:rFonts w:ascii="標楷體" w:eastAsia="標楷體" w:hAnsi="標楷體" w:hint="eastAsia"/>
          <w:kern w:val="0"/>
          <w:sz w:val="28"/>
          <w:szCs w:val="28"/>
        </w:rPr>
        <w:t>月間始陸續主動與蘋果日報、中國時報、聯合報就外勞稿業務達成合作協議，取得類似實質獨家代理地位；被上訴人並居中穿針引線，於</w:t>
      </w:r>
      <w:r w:rsidRPr="00F43846">
        <w:rPr>
          <w:rFonts w:ascii="標楷體" w:eastAsia="標楷體" w:hAnsi="標楷體"/>
          <w:kern w:val="0"/>
          <w:sz w:val="28"/>
          <w:szCs w:val="28"/>
        </w:rPr>
        <w:t>98</w:t>
      </w:r>
      <w:r w:rsidRPr="00F43846">
        <w:rPr>
          <w:rFonts w:ascii="標楷體" w:eastAsia="標楷體" w:hAnsi="標楷體" w:hint="eastAsia"/>
          <w:kern w:val="0"/>
          <w:sz w:val="28"/>
          <w:szCs w:val="28"/>
        </w:rPr>
        <w:t>年間大幅調漲數倍外勞稿價格，使</w:t>
      </w:r>
      <w:r w:rsidRPr="00F43846">
        <w:rPr>
          <w:rFonts w:ascii="標楷體" w:eastAsia="標楷體" w:hAnsi="標楷體"/>
          <w:kern w:val="0"/>
          <w:sz w:val="28"/>
          <w:szCs w:val="28"/>
        </w:rPr>
        <w:t>3</w:t>
      </w:r>
      <w:r w:rsidRPr="00F43846">
        <w:rPr>
          <w:rFonts w:ascii="標楷體" w:eastAsia="標楷體" w:hAnsi="標楷體" w:hint="eastAsia"/>
          <w:kern w:val="0"/>
          <w:sz w:val="28"/>
          <w:szCs w:val="28"/>
        </w:rPr>
        <w:t>家報社不為價格競爭等情，是否屬實？原審就此並未依法調查證據為事實之認定。參以當時外勞稿廣告市場，據原判決認定因勞委會公告指定蘋果日報、中國時報、聯合報、自由時報始可登國內求才廣告，形成人為寡占市場；勞委會又規定前開求才廣告之版面規格及字體大小樣式，使該市場之商品規格化，同質性極高；復且</w:t>
      </w:r>
      <w:r w:rsidRPr="00F43846">
        <w:rPr>
          <w:rFonts w:ascii="標楷體" w:eastAsia="標楷體" w:hAnsi="標楷體"/>
          <w:kern w:val="0"/>
          <w:sz w:val="28"/>
          <w:szCs w:val="28"/>
        </w:rPr>
        <w:t>97</w:t>
      </w:r>
      <w:r w:rsidRPr="00F43846">
        <w:rPr>
          <w:rFonts w:ascii="標楷體" w:eastAsia="標楷體" w:hAnsi="標楷體" w:hint="eastAsia"/>
          <w:kern w:val="0"/>
          <w:sz w:val="28"/>
          <w:szCs w:val="28"/>
        </w:rPr>
        <w:t>年</w:t>
      </w:r>
      <w:r w:rsidRPr="00F43846">
        <w:rPr>
          <w:rFonts w:ascii="標楷體" w:eastAsia="標楷體" w:hAnsi="標楷體"/>
          <w:kern w:val="0"/>
          <w:sz w:val="28"/>
          <w:szCs w:val="28"/>
        </w:rPr>
        <w:t>10</w:t>
      </w:r>
      <w:r w:rsidRPr="00F43846">
        <w:rPr>
          <w:rFonts w:ascii="標楷體" w:eastAsia="標楷體" w:hAnsi="標楷體" w:hint="eastAsia"/>
          <w:kern w:val="0"/>
          <w:sz w:val="28"/>
          <w:szCs w:val="28"/>
        </w:rPr>
        <w:t>月至</w:t>
      </w:r>
      <w:r w:rsidRPr="00F43846">
        <w:rPr>
          <w:rFonts w:ascii="標楷體" w:eastAsia="標楷體" w:hAnsi="標楷體"/>
          <w:kern w:val="0"/>
          <w:sz w:val="28"/>
          <w:szCs w:val="28"/>
        </w:rPr>
        <w:t>12</w:t>
      </w:r>
      <w:r w:rsidRPr="00F43846">
        <w:rPr>
          <w:rFonts w:ascii="標楷體" w:eastAsia="標楷體" w:hAnsi="標楷體" w:hint="eastAsia"/>
          <w:kern w:val="0"/>
          <w:sz w:val="28"/>
          <w:szCs w:val="28"/>
        </w:rPr>
        <w:t>月間外勞稿市場價格極為混亂等情，均為兩造所不爭執，該市場充斥著種種引起價格聯合之誘因。準此以觀，倘被上訴人於外勞稿廣告市場已形成人為寡占，並充斥著種種引起價格聯合誘因之情勢下，竟仍有上訴人主張之上開「促成」行為與意圖；則</w:t>
      </w:r>
      <w:r w:rsidRPr="00F43846">
        <w:rPr>
          <w:rFonts w:ascii="標楷體" w:eastAsia="標楷體" w:hAnsi="標楷體" w:hint="eastAsia"/>
          <w:b/>
          <w:kern w:val="0"/>
          <w:sz w:val="28"/>
          <w:szCs w:val="28"/>
          <w:u w:val="single"/>
        </w:rPr>
        <w:t>上訴人據以主張被上訴人與報社雖未具有水平競爭關係，然其主動與蘋果日報、中國時報及聯合報就外勞稿業務達成合作協議，並居中穿針引線（促成）使</w:t>
      </w:r>
      <w:r w:rsidRPr="00F43846">
        <w:rPr>
          <w:rFonts w:ascii="標楷體" w:eastAsia="標楷體" w:hAnsi="標楷體"/>
          <w:b/>
          <w:kern w:val="0"/>
          <w:sz w:val="28"/>
          <w:szCs w:val="28"/>
          <w:u w:val="single"/>
        </w:rPr>
        <w:t>3</w:t>
      </w:r>
      <w:r w:rsidRPr="00F43846">
        <w:rPr>
          <w:rFonts w:ascii="標楷體" w:eastAsia="標楷體" w:hAnsi="標楷體" w:hint="eastAsia"/>
          <w:b/>
          <w:kern w:val="0"/>
          <w:sz w:val="28"/>
          <w:szCs w:val="28"/>
          <w:u w:val="single"/>
        </w:rPr>
        <w:t>家報社不為價格競爭，造成限制競爭之結果，具有高度不法內涵及具有商業倫理上之高度可非難性，而合致</w:t>
      </w:r>
      <w:r w:rsidRPr="00F43846">
        <w:rPr>
          <w:rFonts w:ascii="標楷體" w:eastAsia="標楷體" w:hAnsi="標楷體" w:hint="eastAsia"/>
          <w:b/>
          <w:color w:val="FF0000"/>
          <w:kern w:val="0"/>
          <w:sz w:val="28"/>
          <w:szCs w:val="28"/>
          <w:u w:val="single"/>
        </w:rPr>
        <w:t>公平交易法</w:t>
      </w:r>
      <w:r w:rsidRPr="00F43846">
        <w:rPr>
          <w:rFonts w:ascii="標楷體" w:eastAsia="標楷體" w:hAnsi="標楷體" w:hint="eastAsia"/>
          <w:b/>
          <w:kern w:val="0"/>
          <w:sz w:val="28"/>
          <w:szCs w:val="28"/>
          <w:u w:val="single"/>
        </w:rPr>
        <w:t>第</w:t>
      </w:r>
      <w:r w:rsidRPr="00F43846">
        <w:rPr>
          <w:rFonts w:ascii="標楷體" w:eastAsia="標楷體" w:hAnsi="標楷體"/>
          <w:b/>
          <w:kern w:val="0"/>
          <w:sz w:val="28"/>
          <w:szCs w:val="28"/>
          <w:u w:val="single"/>
        </w:rPr>
        <w:t>19</w:t>
      </w:r>
      <w:r w:rsidRPr="00F43846">
        <w:rPr>
          <w:rFonts w:ascii="標楷體" w:eastAsia="標楷體" w:hAnsi="標楷體" w:hint="eastAsia"/>
          <w:b/>
          <w:kern w:val="0"/>
          <w:sz w:val="28"/>
          <w:szCs w:val="28"/>
          <w:u w:val="single"/>
        </w:rPr>
        <w:t>條第</w:t>
      </w:r>
      <w:r w:rsidRPr="00F43846">
        <w:rPr>
          <w:rFonts w:ascii="標楷體" w:eastAsia="標楷體" w:hAnsi="標楷體"/>
          <w:b/>
          <w:kern w:val="0"/>
          <w:sz w:val="28"/>
          <w:szCs w:val="28"/>
          <w:u w:val="single"/>
        </w:rPr>
        <w:t>4</w:t>
      </w:r>
      <w:r w:rsidRPr="00F43846">
        <w:rPr>
          <w:rFonts w:ascii="標楷體" w:eastAsia="標楷體" w:hAnsi="標楷體" w:hint="eastAsia"/>
          <w:b/>
          <w:kern w:val="0"/>
          <w:sz w:val="28"/>
          <w:szCs w:val="28"/>
          <w:u w:val="single"/>
        </w:rPr>
        <w:t>款規定之「其他不正當方法」，即非無據。</w:t>
      </w:r>
      <w:r w:rsidRPr="00F43846">
        <w:rPr>
          <w:rFonts w:ascii="標楷體" w:eastAsia="標楷體" w:hAnsi="標楷體" w:hint="eastAsia"/>
          <w:kern w:val="0"/>
          <w:sz w:val="28"/>
          <w:szCs w:val="28"/>
        </w:rPr>
        <w:t>原判決就此攸關判決結果之重要攻擊防禦方法，未依職權予以調查釐清並詳述其認定事實之依據與得心證之理由，核有未洽。又</w:t>
      </w:r>
      <w:r w:rsidRPr="00F43846">
        <w:rPr>
          <w:rFonts w:ascii="標楷體" w:eastAsia="標楷體" w:hAnsi="標楷體" w:hint="eastAsia"/>
          <w:color w:val="FF0000"/>
          <w:kern w:val="0"/>
          <w:sz w:val="28"/>
          <w:szCs w:val="28"/>
        </w:rPr>
        <w:t>公平交易法</w:t>
      </w:r>
      <w:r w:rsidRPr="00F43846">
        <w:rPr>
          <w:rFonts w:ascii="標楷體" w:eastAsia="標楷體" w:hAnsi="標楷體" w:hint="eastAsia"/>
          <w:kern w:val="0"/>
          <w:sz w:val="28"/>
          <w:szCs w:val="28"/>
        </w:rPr>
        <w:t>第</w:t>
      </w:r>
      <w:r w:rsidRPr="00F43846">
        <w:rPr>
          <w:rFonts w:ascii="標楷體" w:eastAsia="標楷體" w:hAnsi="標楷體"/>
          <w:kern w:val="0"/>
          <w:sz w:val="28"/>
          <w:szCs w:val="28"/>
        </w:rPr>
        <w:t>19</w:t>
      </w:r>
      <w:r w:rsidRPr="00F43846">
        <w:rPr>
          <w:rFonts w:ascii="標楷體" w:eastAsia="標楷體" w:hAnsi="標楷體" w:hint="eastAsia"/>
          <w:kern w:val="0"/>
          <w:sz w:val="28"/>
          <w:szCs w:val="28"/>
        </w:rPr>
        <w:t>條第</w:t>
      </w:r>
      <w:r w:rsidRPr="00F43846">
        <w:rPr>
          <w:rFonts w:ascii="標楷體" w:eastAsia="標楷體" w:hAnsi="標楷體"/>
          <w:kern w:val="0"/>
          <w:sz w:val="28"/>
          <w:szCs w:val="28"/>
        </w:rPr>
        <w:t>4</w:t>
      </w:r>
      <w:r w:rsidRPr="00F43846">
        <w:rPr>
          <w:rFonts w:ascii="標楷體" w:eastAsia="標楷體" w:hAnsi="標楷體" w:hint="eastAsia"/>
          <w:kern w:val="0"/>
          <w:sz w:val="28"/>
          <w:szCs w:val="28"/>
        </w:rPr>
        <w:t>款規定促使他事業不為價格競爭、參與結合或聯合行為之方式或手段，除「脅迫」、「利誘」外，尚包括「其他不正當方法」；所指「其他不正當方法」當解釋為「脅迫、利誘」以外之其他一切不正當方法，並非以具有「脅迫、利誘」之共同特徵為限，已如前述。原判決認本款規定所謂「其他不正當方法」，應受例示規定之限制，亦即應具有脅迫、利誘之共同特徵，即仍需以相對人之交易意願受到強制、誘引、扭曲，而無法適當判斷為限；亦核有適用</w:t>
      </w:r>
      <w:r w:rsidRPr="00F43846">
        <w:rPr>
          <w:rFonts w:ascii="標楷體" w:eastAsia="標楷體" w:hAnsi="標楷體" w:hint="eastAsia"/>
          <w:color w:val="FF0000"/>
          <w:kern w:val="0"/>
          <w:sz w:val="28"/>
          <w:szCs w:val="28"/>
        </w:rPr>
        <w:t>公平交易法</w:t>
      </w:r>
      <w:r w:rsidRPr="00F43846">
        <w:rPr>
          <w:rFonts w:ascii="標楷體" w:eastAsia="標楷體" w:hAnsi="標楷體" w:hint="eastAsia"/>
          <w:kern w:val="0"/>
          <w:sz w:val="28"/>
          <w:szCs w:val="28"/>
        </w:rPr>
        <w:t>第</w:t>
      </w:r>
      <w:r w:rsidRPr="00F43846">
        <w:rPr>
          <w:rFonts w:ascii="標楷體" w:eastAsia="標楷體" w:hAnsi="標楷體"/>
          <w:kern w:val="0"/>
          <w:sz w:val="28"/>
          <w:szCs w:val="28"/>
        </w:rPr>
        <w:t>19</w:t>
      </w:r>
      <w:r w:rsidRPr="00F43846">
        <w:rPr>
          <w:rFonts w:ascii="標楷體" w:eastAsia="標楷體" w:hAnsi="標楷體" w:hint="eastAsia"/>
          <w:kern w:val="0"/>
          <w:sz w:val="28"/>
          <w:szCs w:val="28"/>
        </w:rPr>
        <w:t>條第</w:t>
      </w:r>
      <w:r w:rsidRPr="00F43846">
        <w:rPr>
          <w:rFonts w:ascii="標楷體" w:eastAsia="標楷體" w:hAnsi="標楷體"/>
          <w:kern w:val="0"/>
          <w:sz w:val="28"/>
          <w:szCs w:val="28"/>
        </w:rPr>
        <w:t>4</w:t>
      </w:r>
      <w:r w:rsidRPr="00F43846">
        <w:rPr>
          <w:rFonts w:ascii="標楷體" w:eastAsia="標楷體" w:hAnsi="標楷體" w:hint="eastAsia"/>
          <w:kern w:val="0"/>
          <w:sz w:val="28"/>
          <w:szCs w:val="28"/>
        </w:rPr>
        <w:t>款不當之違誤。</w:t>
      </w:r>
    </w:p>
    <w:p w:rsidR="0014180F" w:rsidRDefault="0014180F" w:rsidP="0014180F">
      <w:pPr>
        <w:widowControl/>
        <w:spacing w:line="480" w:lineRule="exact"/>
        <w:jc w:val="both"/>
        <w:rPr>
          <w:rFonts w:ascii="Arial" w:eastAsia="標楷體" w:hAnsi="Arial"/>
          <w:vanish/>
          <w:color w:val="000000"/>
          <w:kern w:val="0"/>
          <w:sz w:val="32"/>
        </w:rPr>
      </w:pPr>
      <w:r>
        <w:rPr>
          <w:rFonts w:ascii="標楷體" w:eastAsia="標楷體" w:hint="eastAsia"/>
          <w:b/>
          <w:bCs/>
          <w:color w:val="000000"/>
          <w:sz w:val="32"/>
        </w:rPr>
        <w:t>(五)取得他事業營業秘密之行為</w:t>
      </w:r>
    </w:p>
    <w:p w:rsidR="0014180F" w:rsidRDefault="0014180F" w:rsidP="007C704B">
      <w:pPr>
        <w:spacing w:line="480" w:lineRule="exact"/>
        <w:ind w:left="283" w:hangingChars="101" w:hanging="283"/>
        <w:jc w:val="both"/>
        <w:rPr>
          <w:rFonts w:ascii="Arial Unicode MS" w:hAnsi="Arial Unicode MS"/>
          <w:vanish/>
          <w:color w:val="000000"/>
          <w:sz w:val="28"/>
        </w:rPr>
      </w:pPr>
      <w:r>
        <w:rPr>
          <w:rFonts w:ascii="Arial" w:eastAsia="標楷體" w:hAnsi="Arial" w:cs="Arial"/>
          <w:color w:val="000000"/>
          <w:sz w:val="28"/>
        </w:rPr>
        <w:t>1.</w:t>
      </w:r>
      <w:r>
        <w:rPr>
          <w:rFonts w:ascii="標楷體" w:eastAsia="標楷體" w:hint="eastAsia"/>
          <w:color w:val="000000"/>
          <w:sz w:val="28"/>
          <w:szCs w:val="22"/>
        </w:rPr>
        <w:t>營業秘密法</w:t>
      </w:r>
      <w:r>
        <w:rPr>
          <w:rFonts w:ascii="標楷體" w:eastAsia="標楷體" w:hAnsi="Arial" w:hint="eastAsia"/>
          <w:color w:val="000000"/>
          <w:sz w:val="28"/>
          <w:szCs w:val="22"/>
        </w:rPr>
        <w:t>§10:「有左列情形之一者，為侵害營業秘密：一、以不正當方法取得營業秘密者。二、知悉或因重大過失而不知其為前款之營業秘密，而取得、使用或洩漏者。三、取得營業秘密後，知悉或因重大過失而不知其為第一款之營業秘密，而使用或洩漏者。四、因法律行為取得營業秘密，而以不正當方法使用或洩漏者。五、依法令有守營業秘密之義務，而使用或無故洩漏者。</w:t>
      </w:r>
      <w:r>
        <w:rPr>
          <w:rFonts w:ascii="標楷體" w:eastAsia="標楷體" w:hAnsi="Arial" w:hint="eastAsia"/>
          <w:color w:val="000000"/>
          <w:sz w:val="28"/>
          <w:szCs w:val="22"/>
        </w:rPr>
        <w:br/>
        <w:t>前項所稱之不正當方法，係指竊盜、詐欺、脅迫、賄賂、擅自重製、違反保密義務、引誘他人違反其保密義務或其他類似方法。」</w:t>
      </w:r>
      <w:r>
        <w:rPr>
          <w:rFonts w:ascii="標楷體" w:eastAsia="標楷體" w:hAnsi="Arial"/>
          <w:color w:val="000000"/>
          <w:sz w:val="28"/>
          <w:szCs w:val="22"/>
        </w:rPr>
        <w:sym w:font="Wingdings" w:char="F0E0"/>
      </w:r>
      <w:r>
        <w:rPr>
          <w:rFonts w:ascii="標楷體" w:eastAsia="標楷體" w:hAnsi="Arial" w:hint="eastAsia"/>
          <w:color w:val="000000"/>
          <w:sz w:val="28"/>
          <w:szCs w:val="22"/>
        </w:rPr>
        <w:t>屬不正當方法。</w:t>
      </w:r>
    </w:p>
    <w:p w:rsidR="0014180F" w:rsidRDefault="0014180F" w:rsidP="0014180F">
      <w:pPr>
        <w:widowControl/>
        <w:spacing w:line="480" w:lineRule="exact"/>
        <w:jc w:val="both"/>
        <w:rPr>
          <w:rFonts w:ascii="Arial Unicode MS" w:hAnsi="Arial Unicode MS"/>
          <w:vanish/>
          <w:color w:val="000000"/>
          <w:kern w:val="0"/>
          <w:sz w:val="28"/>
        </w:rPr>
      </w:pPr>
      <w:r>
        <w:rPr>
          <w:rFonts w:ascii="Arial" w:eastAsia="標楷體" w:hAnsi="Arial" w:cs="Arial"/>
          <w:color w:val="000000"/>
          <w:sz w:val="28"/>
          <w:szCs w:val="26"/>
        </w:rPr>
        <w:t>2.</w:t>
      </w:r>
      <w:r>
        <w:rPr>
          <w:rFonts w:ascii="標楷體" w:eastAsia="標楷體" w:hint="eastAsia"/>
          <w:color w:val="000000"/>
          <w:sz w:val="28"/>
          <w:szCs w:val="26"/>
        </w:rPr>
        <w:t>營業秘密之要件:</w:t>
      </w:r>
    </w:p>
    <w:p w:rsidR="0014180F" w:rsidRDefault="0014180F" w:rsidP="0014180F">
      <w:pPr>
        <w:widowControl/>
        <w:spacing w:line="480" w:lineRule="exact"/>
        <w:ind w:firstLineChars="100" w:firstLine="280"/>
        <w:jc w:val="both"/>
        <w:rPr>
          <w:rFonts w:ascii="Arial" w:eastAsia="標楷體"/>
          <w:color w:val="000000"/>
          <w:kern w:val="0"/>
          <w:sz w:val="28"/>
          <w:szCs w:val="26"/>
        </w:rPr>
      </w:pPr>
      <w:r>
        <w:rPr>
          <w:rFonts w:ascii="Arial" w:cs="Arial"/>
          <w:color w:val="000000"/>
          <w:sz w:val="28"/>
          <w:szCs w:val="26"/>
        </w:rPr>
        <w:t>(1)</w:t>
      </w:r>
      <w:r>
        <w:rPr>
          <w:rFonts w:ascii="Arial" w:eastAsia="標楷體" w:hint="eastAsia"/>
          <w:color w:val="000000"/>
          <w:sz w:val="28"/>
          <w:szCs w:val="26"/>
        </w:rPr>
        <w:t>秘密性</w:t>
      </w:r>
    </w:p>
    <w:p w:rsidR="0014180F" w:rsidRDefault="0014180F" w:rsidP="0014180F">
      <w:pPr>
        <w:spacing w:line="480" w:lineRule="exact"/>
        <w:ind w:firstLineChars="100" w:firstLine="280"/>
        <w:jc w:val="both"/>
        <w:rPr>
          <w:rFonts w:ascii="Arial" w:eastAsia="標楷體"/>
          <w:color w:val="000000"/>
          <w:sz w:val="28"/>
          <w:szCs w:val="26"/>
        </w:rPr>
      </w:pPr>
      <w:r>
        <w:rPr>
          <w:rFonts w:ascii="Arial" w:cs="Arial"/>
          <w:color w:val="000000"/>
          <w:sz w:val="28"/>
          <w:szCs w:val="26"/>
        </w:rPr>
        <w:t>(2)</w:t>
      </w:r>
      <w:r>
        <w:rPr>
          <w:rFonts w:ascii="Arial" w:eastAsia="標楷體" w:hint="eastAsia"/>
          <w:color w:val="000000"/>
          <w:sz w:val="28"/>
          <w:szCs w:val="26"/>
        </w:rPr>
        <w:t>經濟價值性</w:t>
      </w:r>
    </w:p>
    <w:p w:rsidR="0014180F" w:rsidRDefault="0014180F" w:rsidP="0014180F">
      <w:pPr>
        <w:spacing w:line="480" w:lineRule="exact"/>
        <w:ind w:leftChars="117" w:left="561" w:hangingChars="100" w:hanging="280"/>
        <w:jc w:val="both"/>
        <w:rPr>
          <w:rFonts w:ascii="Arial Unicode MS" w:hAnsi="Arial Unicode MS"/>
          <w:vanish/>
          <w:color w:val="000000"/>
        </w:rPr>
      </w:pPr>
      <w:r>
        <w:rPr>
          <w:rFonts w:ascii="Arial" w:eastAsia="標楷體" w:cs="Arial"/>
          <w:color w:val="000000"/>
          <w:sz w:val="28"/>
          <w:szCs w:val="26"/>
        </w:rPr>
        <w:t>(3)</w:t>
      </w:r>
      <w:r>
        <w:rPr>
          <w:rFonts w:ascii="Arial" w:eastAsia="標楷體" w:hint="eastAsia"/>
          <w:color w:val="000000"/>
          <w:sz w:val="28"/>
          <w:szCs w:val="26"/>
        </w:rPr>
        <w:t>所有人已採取合理保密措施</w:t>
      </w:r>
      <w:r>
        <w:rPr>
          <w:rFonts w:ascii="Arial" w:eastAsia="標楷體" w:cs="Arial"/>
          <w:color w:val="000000"/>
          <w:sz w:val="28"/>
          <w:szCs w:val="26"/>
        </w:rPr>
        <w:t>:</w:t>
      </w:r>
      <w:r>
        <w:rPr>
          <w:rFonts w:ascii="Arial" w:eastAsia="標楷體" w:hint="eastAsia"/>
          <w:color w:val="000000"/>
          <w:sz w:val="28"/>
          <w:szCs w:val="26"/>
        </w:rPr>
        <w:t>產銷機密應包括生產過程之方法</w:t>
      </w:r>
      <w:r>
        <w:rPr>
          <w:rFonts w:ascii="標楷體" w:eastAsia="標楷體" w:hAnsi="Arial" w:hint="eastAsia"/>
          <w:color w:val="000000"/>
          <w:sz w:val="28"/>
          <w:szCs w:val="26"/>
        </w:rPr>
        <w:t>、技術、製程、配方、程式、設計以及銷售過程涉及之方法、技術、程式、設計等。公平法所保護的營業秘密客體，應包括事業之產銷機密，「交易相對人資料」或其他有關之技術秘密。</w:t>
      </w:r>
    </w:p>
    <w:p w:rsidR="0014180F" w:rsidRDefault="0014180F" w:rsidP="0014180F">
      <w:pPr>
        <w:widowControl/>
        <w:spacing w:line="480" w:lineRule="exact"/>
        <w:ind w:left="280" w:hangingChars="100" w:hanging="280"/>
        <w:jc w:val="both"/>
        <w:rPr>
          <w:rFonts w:ascii="Arial" w:eastAsia="標楷體" w:hAnsi="Arial"/>
          <w:vanish/>
          <w:color w:val="000000"/>
          <w:sz w:val="28"/>
          <w:szCs w:val="26"/>
        </w:rPr>
      </w:pPr>
      <w:r>
        <w:rPr>
          <w:rFonts w:ascii="標楷體" w:eastAsia="標楷體" w:hint="eastAsia"/>
          <w:color w:val="000000"/>
          <w:sz w:val="28"/>
          <w:szCs w:val="26"/>
        </w:rPr>
        <w:t>▲營業秘密</w:t>
      </w:r>
      <w:r>
        <w:rPr>
          <w:rFonts w:ascii="標楷體" w:eastAsia="標楷體" w:hAnsi="Arial" w:hint="eastAsia"/>
          <w:color w:val="000000"/>
          <w:sz w:val="28"/>
          <w:szCs w:val="26"/>
        </w:rPr>
        <w:t>§2規定:「本法所稱營業秘密，係指方法、技術、製程、配方、程式、設計或其他可用於生產、銷售或經營之資訊，而符合左列要件者：</w:t>
      </w:r>
      <w:r>
        <w:rPr>
          <w:rFonts w:ascii="標楷體" w:eastAsia="標楷體" w:hAnsi="Arial" w:hint="eastAsia"/>
          <w:color w:val="000000"/>
          <w:sz w:val="28"/>
          <w:szCs w:val="26"/>
        </w:rPr>
        <w:br/>
        <w:t>一、非一般涉及該類資訊之人所知者。</w:t>
      </w:r>
      <w:r>
        <w:rPr>
          <w:rFonts w:ascii="標楷體" w:eastAsia="標楷體" w:hAnsi="Arial" w:hint="eastAsia"/>
          <w:color w:val="000000"/>
          <w:sz w:val="28"/>
          <w:szCs w:val="26"/>
        </w:rPr>
        <w:br/>
        <w:t>二、因其秘密性而具有實際或潛在之經濟價值者。</w:t>
      </w:r>
      <w:r>
        <w:rPr>
          <w:rFonts w:ascii="標楷體" w:eastAsia="標楷體" w:hAnsi="Arial" w:hint="eastAsia"/>
          <w:color w:val="000000"/>
          <w:sz w:val="28"/>
          <w:szCs w:val="26"/>
        </w:rPr>
        <w:br/>
        <w:t>三、所有人已採取合理之保密措施者。」</w:t>
      </w:r>
    </w:p>
    <w:p w:rsidR="0014180F" w:rsidRDefault="0014180F" w:rsidP="0014180F">
      <w:pPr>
        <w:spacing w:line="480" w:lineRule="exact"/>
        <w:ind w:left="280" w:hangingChars="100" w:hanging="280"/>
        <w:jc w:val="both"/>
        <w:rPr>
          <w:rFonts w:ascii="標楷體" w:eastAsia="標楷體" w:hAnsi="Arial"/>
          <w:color w:val="000000"/>
          <w:sz w:val="28"/>
          <w:szCs w:val="26"/>
        </w:rPr>
      </w:pPr>
      <w:r>
        <w:rPr>
          <w:rFonts w:ascii="Arial" w:eastAsia="標楷體" w:hAnsi="Arial" w:cs="Arial"/>
          <w:color w:val="000000"/>
          <w:sz w:val="28"/>
          <w:szCs w:val="26"/>
        </w:rPr>
        <w:t>3.</w:t>
      </w:r>
      <w:r>
        <w:rPr>
          <w:rFonts w:ascii="標楷體" w:eastAsia="標楷體" w:hAnsi="Arial" w:hint="eastAsia"/>
          <w:color w:val="000000"/>
          <w:sz w:val="28"/>
          <w:szCs w:val="26"/>
        </w:rPr>
        <w:t>任用他公司離職員工，榨取努力成果，是否屬不當獲取他人營業秘密行為?</w:t>
      </w:r>
    </w:p>
    <w:p w:rsidR="0014180F" w:rsidRDefault="0014180F" w:rsidP="0014180F">
      <w:pPr>
        <w:spacing w:line="480" w:lineRule="exact"/>
        <w:ind w:firstLineChars="100" w:firstLine="280"/>
        <w:jc w:val="both"/>
        <w:rPr>
          <w:rFonts w:ascii="標楷體" w:eastAsia="標楷體" w:hAnsi="Arial"/>
          <w:color w:val="000000"/>
          <w:sz w:val="28"/>
          <w:szCs w:val="26"/>
        </w:rPr>
      </w:pPr>
      <w:r>
        <w:rPr>
          <w:rFonts w:ascii="Arial" w:eastAsia="標楷體" w:hAnsi="Arial" w:cs="Arial"/>
          <w:color w:val="000000"/>
          <w:sz w:val="28"/>
          <w:szCs w:val="26"/>
        </w:rPr>
        <w:t>(1)</w:t>
      </w:r>
      <w:r>
        <w:rPr>
          <w:rFonts w:ascii="標楷體" w:eastAsia="標楷體" w:hAnsi="Arial" w:hint="eastAsia"/>
          <w:color w:val="000000"/>
          <w:sz w:val="28"/>
          <w:szCs w:val="26"/>
        </w:rPr>
        <w:t>是否以不正當方式挖角?</w:t>
      </w:r>
    </w:p>
    <w:p w:rsidR="0014180F" w:rsidRDefault="0014180F" w:rsidP="0014180F">
      <w:pPr>
        <w:spacing w:line="480" w:lineRule="exact"/>
        <w:ind w:firstLineChars="100" w:firstLine="280"/>
        <w:jc w:val="both"/>
        <w:rPr>
          <w:rFonts w:ascii="標楷體" w:eastAsia="標楷體" w:hAnsi="Arial"/>
          <w:color w:val="000000"/>
          <w:sz w:val="28"/>
          <w:szCs w:val="26"/>
        </w:rPr>
      </w:pPr>
      <w:r>
        <w:rPr>
          <w:rFonts w:ascii="Arial" w:eastAsia="標楷體" w:hAnsi="Arial" w:cs="Arial"/>
          <w:color w:val="000000"/>
          <w:sz w:val="28"/>
          <w:szCs w:val="26"/>
        </w:rPr>
        <w:t>(2)</w:t>
      </w:r>
      <w:r>
        <w:rPr>
          <w:rFonts w:ascii="標楷體" w:eastAsia="標楷體" w:hAnsi="Arial" w:hint="eastAsia"/>
          <w:color w:val="000000"/>
          <w:sz w:val="28"/>
          <w:szCs w:val="26"/>
        </w:rPr>
        <w:t>目的是否為榨取他公司之努力成果。</w:t>
      </w:r>
    </w:p>
    <w:p w:rsidR="0014180F" w:rsidRDefault="0014180F" w:rsidP="0014180F">
      <w:pPr>
        <w:spacing w:line="480" w:lineRule="exact"/>
        <w:ind w:firstLineChars="100" w:firstLine="280"/>
        <w:jc w:val="both"/>
        <w:rPr>
          <w:rFonts w:ascii="標楷體" w:eastAsia="標楷體" w:hAnsi="Arial"/>
          <w:color w:val="000000"/>
          <w:sz w:val="28"/>
          <w:szCs w:val="26"/>
        </w:rPr>
      </w:pPr>
      <w:r>
        <w:rPr>
          <w:rFonts w:ascii="Arial" w:eastAsia="標楷體" w:hAnsi="Arial" w:cs="Arial"/>
          <w:color w:val="000000"/>
          <w:sz w:val="28"/>
          <w:szCs w:val="26"/>
        </w:rPr>
        <w:t>(3)</w:t>
      </w:r>
      <w:r>
        <w:rPr>
          <w:rFonts w:ascii="標楷體" w:eastAsia="標楷體" w:hAnsi="Arial" w:hint="eastAsia"/>
          <w:color w:val="000000"/>
          <w:sz w:val="28"/>
          <w:szCs w:val="26"/>
        </w:rPr>
        <w:t>該員工離職前是否接觸該公司之核心秘密。</w:t>
      </w:r>
    </w:p>
    <w:p w:rsidR="0014180F" w:rsidRDefault="0014180F" w:rsidP="0014180F">
      <w:pPr>
        <w:spacing w:line="480" w:lineRule="exact"/>
        <w:ind w:leftChars="117" w:left="561" w:hangingChars="100" w:hanging="280"/>
        <w:jc w:val="both"/>
        <w:rPr>
          <w:rFonts w:ascii="Arial Unicode MS" w:hAnsi="Arial Unicode MS"/>
          <w:vanish/>
          <w:color w:val="000000"/>
        </w:rPr>
      </w:pPr>
      <w:r>
        <w:rPr>
          <w:rFonts w:ascii="Arial" w:eastAsia="標楷體" w:hAnsi="Arial" w:cs="Arial"/>
          <w:color w:val="000000"/>
          <w:sz w:val="28"/>
          <w:szCs w:val="26"/>
        </w:rPr>
        <w:t>(4)</w:t>
      </w:r>
      <w:r>
        <w:rPr>
          <w:rFonts w:ascii="標楷體" w:eastAsia="標楷體" w:hAnsi="Arial" w:hint="eastAsia"/>
          <w:color w:val="000000"/>
          <w:sz w:val="28"/>
          <w:szCs w:val="26"/>
        </w:rPr>
        <w:t>是否可透過該員工，即可獲取他公司之產銷機密、交易相對人、資料或其他有關技術秘密等。</w:t>
      </w:r>
    </w:p>
    <w:p w:rsidR="0014180F" w:rsidRDefault="0014180F" w:rsidP="0014180F">
      <w:pPr>
        <w:widowControl/>
        <w:spacing w:line="480" w:lineRule="exact"/>
        <w:ind w:firstLineChars="100" w:firstLine="280"/>
        <w:jc w:val="both"/>
        <w:rPr>
          <w:rFonts w:ascii="Arial" w:eastAsia="標楷體"/>
          <w:color w:val="000000"/>
          <w:kern w:val="0"/>
          <w:sz w:val="28"/>
          <w:szCs w:val="26"/>
        </w:rPr>
      </w:pPr>
      <w:r>
        <w:rPr>
          <w:rFonts w:ascii="Arial" w:cs="Arial"/>
          <w:color w:val="000000"/>
          <w:sz w:val="28"/>
          <w:szCs w:val="26"/>
        </w:rPr>
        <w:t>(5)</w:t>
      </w:r>
      <w:r>
        <w:rPr>
          <w:rFonts w:ascii="Arial" w:eastAsia="標楷體" w:hint="eastAsia"/>
          <w:color w:val="000000"/>
          <w:sz w:val="28"/>
          <w:szCs w:val="26"/>
        </w:rPr>
        <w:t>違反該款之處罰</w:t>
      </w:r>
    </w:p>
    <w:p w:rsidR="0014180F" w:rsidRDefault="0014180F" w:rsidP="0014180F">
      <w:pPr>
        <w:spacing w:line="480" w:lineRule="exact"/>
        <w:ind w:left="280" w:hangingChars="100" w:hanging="280"/>
        <w:jc w:val="both"/>
        <w:rPr>
          <w:rFonts w:ascii="標楷體" w:eastAsia="標楷體"/>
          <w:color w:val="000000"/>
          <w:sz w:val="28"/>
          <w:szCs w:val="26"/>
        </w:rPr>
      </w:pPr>
      <w:r>
        <w:rPr>
          <w:rFonts w:ascii="標楷體" w:eastAsia="標楷體" w:hint="eastAsia"/>
          <w:color w:val="000000"/>
          <w:sz w:val="28"/>
          <w:szCs w:val="26"/>
        </w:rPr>
        <w:t>▲可要求被處分之事業不得再為不法取得他事業之營業秘密，亦可依事實情況要求不得再洩漏及使用該機密，以維護受損害事業之利益。</w:t>
      </w:r>
    </w:p>
    <w:p w:rsidR="0014180F" w:rsidRDefault="0014180F" w:rsidP="0014180F">
      <w:pPr>
        <w:spacing w:line="480" w:lineRule="exact"/>
        <w:ind w:left="280" w:hangingChars="100" w:hanging="280"/>
        <w:jc w:val="both"/>
        <w:rPr>
          <w:rFonts w:ascii="Arial Unicode MS" w:hAnsi="Arial Unicode MS"/>
          <w:vanish/>
          <w:color w:val="000000"/>
        </w:rPr>
      </w:pPr>
      <w:r>
        <w:rPr>
          <w:rFonts w:ascii="標楷體" w:eastAsia="標楷體" w:hint="eastAsia"/>
          <w:color w:val="000000"/>
          <w:sz w:val="28"/>
          <w:szCs w:val="26"/>
        </w:rPr>
        <w:t>▲因洩漏或使用該營業秘密，受損害之事業可依公平法</w:t>
      </w:r>
      <w:r>
        <w:rPr>
          <w:rFonts w:ascii="標楷體" w:eastAsia="標楷體" w:hAnsi="Arial" w:hint="eastAsia"/>
          <w:color w:val="000000"/>
          <w:sz w:val="28"/>
          <w:szCs w:val="26"/>
        </w:rPr>
        <w:t>§30條、§31條及§32條規定，請求除去侵害及防止侵害，並請求不超過已證明損害額之三倍損害賠償。</w:t>
      </w:r>
    </w:p>
    <w:p w:rsidR="0014180F" w:rsidRDefault="0014180F" w:rsidP="0014180F">
      <w:pPr>
        <w:spacing w:line="480" w:lineRule="exact"/>
      </w:pPr>
    </w:p>
    <w:p w:rsidR="0014180F" w:rsidRDefault="0014180F" w:rsidP="0014180F">
      <w:pPr>
        <w:widowControl/>
        <w:rPr>
          <w:rFonts w:ascii="Arial Unicode MS" w:hAnsi="Arial Unicode MS"/>
          <w:vanish/>
          <w:color w:val="000000"/>
          <w:kern w:val="0"/>
          <w:sz w:val="32"/>
        </w:rPr>
      </w:pPr>
      <w:r>
        <w:rPr>
          <w:rFonts w:ascii="標楷體" w:eastAsia="標楷體" w:hint="eastAsia"/>
          <w:b/>
          <w:bCs/>
          <w:color w:val="000000"/>
          <w:sz w:val="32"/>
          <w:szCs w:val="28"/>
        </w:rPr>
        <w:t>(六)不當附拘束性條件之交易行為</w:t>
      </w:r>
    </w:p>
    <w:p w:rsidR="0014180F" w:rsidRDefault="0014180F" w:rsidP="0014180F">
      <w:pPr>
        <w:widowControl/>
        <w:spacing w:line="480" w:lineRule="exact"/>
        <w:ind w:left="280" w:hangingChars="100" w:hanging="280"/>
        <w:jc w:val="both"/>
        <w:rPr>
          <w:rFonts w:ascii="Arial" w:eastAsia="標楷體" w:hAnsi="Arial"/>
          <w:vanish/>
          <w:color w:val="000000"/>
          <w:sz w:val="28"/>
          <w:szCs w:val="26"/>
        </w:rPr>
      </w:pPr>
      <w:r>
        <w:rPr>
          <w:rFonts w:ascii="Arial" w:cs="Arial"/>
          <w:color w:val="000000"/>
          <w:sz w:val="28"/>
          <w:szCs w:val="26"/>
        </w:rPr>
        <w:t>1.</w:t>
      </w:r>
      <w:r>
        <w:rPr>
          <w:rFonts w:ascii="Arial" w:eastAsia="標楷體" w:hint="eastAsia"/>
          <w:color w:val="000000"/>
          <w:sz w:val="28"/>
          <w:szCs w:val="26"/>
        </w:rPr>
        <w:t>公平法</w:t>
      </w:r>
      <w:r>
        <w:rPr>
          <w:rFonts w:ascii="標楷體" w:eastAsia="標楷體" w:hAnsi="Arial" w:hint="eastAsia"/>
          <w:color w:val="000000"/>
          <w:sz w:val="28"/>
          <w:szCs w:val="26"/>
        </w:rPr>
        <w:t>§</w:t>
      </w:r>
      <w:r w:rsidR="00C5520C">
        <w:rPr>
          <w:rFonts w:ascii="標楷體" w:eastAsia="標楷體" w:hAnsi="Arial" w:hint="eastAsia"/>
          <w:color w:val="000000"/>
          <w:sz w:val="28"/>
          <w:szCs w:val="26"/>
        </w:rPr>
        <w:t>20</w:t>
      </w:r>
      <w:r>
        <w:rPr>
          <w:rFonts w:ascii="標楷體" w:eastAsia="標楷體" w:hAnsi="Arial" w:hint="eastAsia"/>
          <w:color w:val="000000"/>
          <w:sz w:val="28"/>
          <w:szCs w:val="26"/>
        </w:rPr>
        <w:t>條第</w:t>
      </w:r>
      <w:r w:rsidR="00C5520C">
        <w:rPr>
          <w:rFonts w:ascii="標楷體" w:eastAsia="標楷體" w:hAnsi="Arial" w:hint="eastAsia"/>
          <w:color w:val="000000"/>
          <w:sz w:val="28"/>
          <w:szCs w:val="26"/>
        </w:rPr>
        <w:t>5</w:t>
      </w:r>
      <w:r>
        <w:rPr>
          <w:rFonts w:ascii="標楷體" w:eastAsia="標楷體" w:hAnsi="Arial" w:hint="eastAsia"/>
          <w:color w:val="000000"/>
          <w:sz w:val="28"/>
          <w:szCs w:val="26"/>
        </w:rPr>
        <w:t>款規定:「</w:t>
      </w:r>
      <w:r w:rsidR="00C5520C" w:rsidRPr="00C5520C">
        <w:rPr>
          <w:rFonts w:ascii="標楷體" w:eastAsia="標楷體" w:hAnsi="標楷體" w:cs="Arial"/>
          <w:color w:val="000000"/>
          <w:sz w:val="28"/>
          <w:szCs w:val="28"/>
        </w:rPr>
        <w:t>以不正當限制交易相對人之事業活動為條件，而與其交易之行為。</w:t>
      </w:r>
      <w:r>
        <w:rPr>
          <w:rFonts w:ascii="標楷體" w:eastAsia="標楷體" w:hAnsi="Arial" w:hint="eastAsia"/>
          <w:color w:val="000000"/>
          <w:sz w:val="28"/>
          <w:szCs w:val="26"/>
        </w:rPr>
        <w:t>」</w:t>
      </w:r>
    </w:p>
    <w:p w:rsidR="0014180F" w:rsidRDefault="0014180F" w:rsidP="0014180F">
      <w:pPr>
        <w:spacing w:line="480" w:lineRule="exact"/>
        <w:ind w:left="280" w:hangingChars="100" w:hanging="280"/>
        <w:jc w:val="both"/>
        <w:rPr>
          <w:rFonts w:ascii="Arial" w:eastAsia="標楷體" w:hAnsi="Arial"/>
          <w:vanish/>
          <w:color w:val="000000"/>
          <w:sz w:val="28"/>
          <w:szCs w:val="26"/>
        </w:rPr>
      </w:pPr>
      <w:r>
        <w:rPr>
          <w:rFonts w:ascii="Arial" w:eastAsia="標楷體" w:hAnsi="Arial" w:cs="Arial"/>
          <w:color w:val="000000"/>
          <w:sz w:val="28"/>
          <w:szCs w:val="26"/>
        </w:rPr>
        <w:t>2.</w:t>
      </w:r>
      <w:r>
        <w:rPr>
          <w:rFonts w:ascii="標楷體" w:eastAsia="標楷體" w:hAnsi="Arial" w:hint="eastAsia"/>
          <w:color w:val="000000"/>
          <w:sz w:val="28"/>
          <w:szCs w:val="26"/>
        </w:rPr>
        <w:t>公平法施行細則§2</w:t>
      </w:r>
      <w:r w:rsidR="00E07C08">
        <w:rPr>
          <w:rFonts w:ascii="標楷體" w:eastAsia="標楷體" w:hAnsi="Arial" w:hint="eastAsia"/>
          <w:color w:val="000000"/>
          <w:sz w:val="28"/>
          <w:szCs w:val="26"/>
        </w:rPr>
        <w:t>8</w:t>
      </w:r>
      <w:r>
        <w:rPr>
          <w:rFonts w:ascii="標楷體" w:eastAsia="標楷體" w:hAnsi="Arial" w:hint="eastAsia"/>
          <w:color w:val="000000"/>
          <w:sz w:val="28"/>
          <w:szCs w:val="26"/>
        </w:rPr>
        <w:t>條規定:「</w:t>
      </w:r>
      <w:r w:rsidR="00E07C08">
        <w:rPr>
          <w:rFonts w:ascii="MS UI Gothic" w:eastAsia="MS UI Gothic" w:hAnsi="MS UI Gothic" w:hint="eastAsia"/>
          <w:spacing w:val="15"/>
          <w:sz w:val="28"/>
          <w:szCs w:val="28"/>
        </w:rPr>
        <w:t>➀</w:t>
      </w:r>
      <w:r w:rsidR="00E07C08" w:rsidRPr="00E07C08">
        <w:rPr>
          <w:rFonts w:ascii="標楷體" w:eastAsia="標楷體" w:hAnsi="標楷體"/>
          <w:spacing w:val="15"/>
          <w:sz w:val="28"/>
          <w:szCs w:val="28"/>
        </w:rPr>
        <w:t>本法第二十條第五款所稱限制，指搭售、獨家交易、地域、顧客或使用之限制及其他限制事業活動之情形。</w:t>
      </w:r>
      <w:r w:rsidR="00E07C08">
        <w:rPr>
          <w:rFonts w:ascii="MS UI Gothic" w:eastAsia="MS UI Gothic" w:hAnsi="MS UI Gothic" w:hint="eastAsia"/>
          <w:spacing w:val="15"/>
          <w:sz w:val="28"/>
          <w:szCs w:val="28"/>
        </w:rPr>
        <w:t>➁</w:t>
      </w:r>
      <w:r w:rsidR="00E07C08" w:rsidRPr="00E07C08">
        <w:rPr>
          <w:rFonts w:ascii="標楷體" w:eastAsia="標楷體" w:hAnsi="標楷體"/>
          <w:spacing w:val="15"/>
          <w:sz w:val="28"/>
          <w:szCs w:val="28"/>
        </w:rPr>
        <w:t>前項限制是否不正當而有限制競爭之虞，應綜合當事人之意圖、目的、市場地位、所屬市場結構、商品或服務特性及履行情況對市場競爭之影響等加以判斷。</w:t>
      </w:r>
      <w:r>
        <w:rPr>
          <w:rFonts w:ascii="標楷體" w:eastAsia="標楷體" w:hAnsi="Arial" w:hint="eastAsia"/>
          <w:color w:val="000000"/>
          <w:sz w:val="28"/>
          <w:szCs w:val="26"/>
        </w:rPr>
        <w:t>」</w:t>
      </w:r>
    </w:p>
    <w:p w:rsidR="0014180F" w:rsidRDefault="0014180F" w:rsidP="0014180F">
      <w:pPr>
        <w:widowControl/>
        <w:spacing w:line="480" w:lineRule="exact"/>
        <w:ind w:leftChars="117" w:left="1401" w:hangingChars="400" w:hanging="1120"/>
        <w:jc w:val="both"/>
        <w:rPr>
          <w:rFonts w:ascii="標楷體" w:eastAsia="標楷體" w:hAnsi="Arial"/>
          <w:color w:val="000000"/>
          <w:sz w:val="28"/>
          <w:szCs w:val="26"/>
        </w:rPr>
      </w:pPr>
      <w:r>
        <w:rPr>
          <w:rFonts w:ascii="Arial" w:eastAsia="標楷體" w:hAnsi="Arial" w:cs="Arial"/>
          <w:color w:val="000000"/>
          <w:sz w:val="28"/>
          <w:szCs w:val="26"/>
        </w:rPr>
        <w:t>(1)</w:t>
      </w:r>
      <w:r>
        <w:rPr>
          <w:rFonts w:ascii="標楷體" w:eastAsia="標楷體" w:hAnsi="Arial" w:hint="eastAsia"/>
          <w:color w:val="000000"/>
          <w:sz w:val="28"/>
          <w:szCs w:val="26"/>
        </w:rPr>
        <w:t>搭售:所謂搭售，係指事業要求其交易相對人，就兩項以上獨立可分之商品或服務一併交易之行為，或以贈品或免費勞務形式所為之實質合併銷售之行為。</w:t>
      </w:r>
    </w:p>
    <w:p w:rsidR="0014180F" w:rsidRDefault="0014180F" w:rsidP="0014180F">
      <w:pPr>
        <w:spacing w:line="480" w:lineRule="exact"/>
        <w:ind w:leftChars="156" w:left="654" w:hangingChars="100" w:hanging="280"/>
        <w:jc w:val="both"/>
        <w:rPr>
          <w:rFonts w:ascii="標楷體" w:eastAsia="標楷體" w:hAnsi="Arial"/>
          <w:color w:val="000000"/>
          <w:sz w:val="28"/>
          <w:szCs w:val="26"/>
        </w:rPr>
      </w:pPr>
      <w:r>
        <w:rPr>
          <w:rFonts w:ascii="新細明體" w:hAnsi="Arial" w:hint="eastAsia"/>
          <w:color w:val="000000"/>
          <w:sz w:val="28"/>
          <w:szCs w:val="26"/>
        </w:rPr>
        <w:t>①</w:t>
      </w:r>
      <w:r>
        <w:rPr>
          <w:rFonts w:ascii="標楷體" w:eastAsia="標楷體" w:hAnsi="Arial" w:hint="eastAsia"/>
          <w:color w:val="000000"/>
          <w:sz w:val="28"/>
          <w:szCs w:val="26"/>
        </w:rPr>
        <w:t>搭售行為可能剝奪交易相對人之選擇空間，及不當延伸行為人市場力之反競爭效果。</w:t>
      </w:r>
    </w:p>
    <w:p w:rsidR="0014180F" w:rsidRDefault="0014180F" w:rsidP="0014180F">
      <w:pPr>
        <w:spacing w:line="480" w:lineRule="exact"/>
        <w:ind w:firstLineChars="200" w:firstLine="480"/>
        <w:jc w:val="both"/>
        <w:rPr>
          <w:rFonts w:ascii="Arial Unicode MS" w:hAnsi="Arial Unicode MS"/>
          <w:vanish/>
          <w:color w:val="000000"/>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457200</wp:posOffset>
                </wp:positionH>
                <wp:positionV relativeFrom="paragraph">
                  <wp:posOffset>304800</wp:posOffset>
                </wp:positionV>
                <wp:extent cx="5143500" cy="1257300"/>
                <wp:effectExtent l="9525" t="0" r="0" b="0"/>
                <wp:wrapSquare wrapText="bothSides"/>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57300"/>
                          <a:chOff x="2520" y="4320"/>
                          <a:chExt cx="8100" cy="1980"/>
                        </a:xfrm>
                      </wpg:grpSpPr>
                      <wps:wsp>
                        <wps:cNvPr id="2" name="Text Box 3"/>
                        <wps:cNvSpPr txBox="1">
                          <a:spLocks noChangeArrowheads="1"/>
                        </wps:cNvSpPr>
                        <wps:spPr bwMode="auto">
                          <a:xfrm>
                            <a:off x="3209" y="4320"/>
                            <a:ext cx="5339" cy="126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80F" w:rsidRDefault="0014180F" w:rsidP="0014180F">
                              <w:pPr>
                                <w:autoSpaceDE w:val="0"/>
                                <w:autoSpaceDN w:val="0"/>
                                <w:adjustRightInd w:val="0"/>
                                <w:rPr>
                                  <w:rFonts w:ascii="標楷體" w:eastAsia="標楷體"/>
                                  <w:color w:val="000000"/>
                                  <w:sz w:val="28"/>
                                  <w:szCs w:val="48"/>
                                  <w:lang w:val="zh-TW"/>
                                </w:rPr>
                              </w:pPr>
                              <w:r>
                                <w:rPr>
                                  <w:rFonts w:ascii="標楷體" w:eastAsia="標楷體" w:hint="eastAsia"/>
                                  <w:color w:val="000000"/>
                                  <w:sz w:val="28"/>
                                  <w:szCs w:val="48"/>
                                  <w:lang w:val="zh-TW"/>
                                </w:rPr>
                                <w:t>▲至少存有二種可分之產品</w:t>
                              </w:r>
                            </w:p>
                          </w:txbxContent>
                        </wps:txbx>
                        <wps:bodyPr rot="0" vert="horz" wrap="square" lIns="91440" tIns="45720" rIns="91440" bIns="45720" anchor="t" anchorCtr="0" upright="1">
                          <a:noAutofit/>
                        </wps:bodyPr>
                      </wps:wsp>
                      <wpg:grpSp>
                        <wpg:cNvPr id="3" name="Group 4"/>
                        <wpg:cNvGrpSpPr>
                          <a:grpSpLocks/>
                        </wpg:cNvGrpSpPr>
                        <wpg:grpSpPr bwMode="auto">
                          <a:xfrm>
                            <a:off x="2520" y="4729"/>
                            <a:ext cx="689" cy="814"/>
                            <a:chOff x="1200" y="3113"/>
                            <a:chExt cx="384" cy="487"/>
                          </a:xfrm>
                        </wpg:grpSpPr>
                        <wps:wsp>
                          <wps:cNvPr id="4" name="Line 5"/>
                          <wps:cNvCnPr/>
                          <wps:spPr bwMode="auto">
                            <a:xfrm>
                              <a:off x="1200" y="3113"/>
                              <a:ext cx="384"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5" name="Line 6"/>
                          <wps:cNvCnPr/>
                          <wps:spPr bwMode="auto">
                            <a:xfrm>
                              <a:off x="1200" y="3113"/>
                              <a:ext cx="0" cy="487"/>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6" name="Line 7"/>
                          <wps:cNvCnPr/>
                          <wps:spPr bwMode="auto">
                            <a:xfrm>
                              <a:off x="1200" y="3600"/>
                              <a:ext cx="384"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g:grpSp>
                      <wps:wsp>
                        <wps:cNvPr id="7" name="Text Box 8"/>
                        <wps:cNvSpPr txBox="1">
                          <a:spLocks noChangeArrowheads="1"/>
                        </wps:cNvSpPr>
                        <wps:spPr bwMode="auto">
                          <a:xfrm>
                            <a:off x="3209" y="5092"/>
                            <a:ext cx="7411" cy="1208"/>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80F" w:rsidRDefault="0014180F" w:rsidP="0014180F">
                              <w:pPr>
                                <w:autoSpaceDE w:val="0"/>
                                <w:autoSpaceDN w:val="0"/>
                                <w:adjustRightInd w:val="0"/>
                                <w:spacing w:line="480" w:lineRule="exact"/>
                                <w:ind w:left="280" w:hangingChars="100" w:hanging="280"/>
                                <w:rPr>
                                  <w:rFonts w:ascii="標楷體" w:eastAsia="標楷體"/>
                                  <w:color w:val="000000"/>
                                  <w:sz w:val="48"/>
                                  <w:szCs w:val="48"/>
                                  <w:lang w:val="zh-TW"/>
                                </w:rPr>
                              </w:pPr>
                              <w:r>
                                <w:rPr>
                                  <w:rFonts w:ascii="標楷體" w:eastAsia="標楷體" w:hint="eastAsia"/>
                                  <w:color w:val="000000"/>
                                  <w:sz w:val="28"/>
                                  <w:szCs w:val="48"/>
                                  <w:lang w:val="zh-TW"/>
                                </w:rPr>
                                <w:t>▲須存在明示或默示之約定，致買受人無法自由選擇是否可向出賣人同時購買搭售及被搭售之產品。</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35" style="position:absolute;left:0;text-align:left;margin-left:36pt;margin-top:24pt;width:405pt;height:99pt;z-index:251658240" coordorigin="2520,4320" coordsize="81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">
                <v:shape id="Text Box 3" o:spid="_x0000_s1036" type="#_x0000_t202" style="position:absolute;left:3209;top:4320;width:533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HW8UA&#10;AADaAAAADwAAAGRycy9kb3ducmV2LnhtbESPQWvCQBSE70L/w/IKXqTZmIANqasUQRCEQqOlPT6y&#10;r9lg9m3IrjH9991CweMwM98w6+1kOzHS4FvHCpZJCoK4drrlRsH5tH8qQPiArLFzTAp+yMN28zBb&#10;Y6ndjd9prEIjIoR9iQpMCH0ppa8NWfSJ64mj9+0GiyHKoZF6wFuE205mabqSFluOCwZ72hmqL9XV&#10;Khj7/PjVXbO9uUzPy8+31SL/KBZKzR+n1xcQgaZwD/+3D1pBBn9X4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0dbxQAAANoAAAAPAAAAAAAAAAAAAAAAAJgCAABkcnMv&#10;ZG93bnJldi54bWxQSwUGAAAAAAQABAD1AAAAigMAAAAA&#10;" filled="f" fillcolor="silver" stroked="f">
                  <v:textbox>
                    <w:txbxContent>
                      <w:p w:rsidR="0014180F" w:rsidRDefault="0014180F" w:rsidP="0014180F">
                        <w:pPr>
                          <w:autoSpaceDE w:val="0"/>
                          <w:autoSpaceDN w:val="0"/>
                          <w:adjustRightInd w:val="0"/>
                          <w:rPr>
                            <w:rFonts w:ascii="標楷體" w:eastAsia="標楷體"/>
                            <w:color w:val="000000"/>
                            <w:sz w:val="28"/>
                            <w:szCs w:val="48"/>
                            <w:lang w:val="zh-TW"/>
                          </w:rPr>
                        </w:pPr>
                        <w:r>
                          <w:rPr>
                            <w:rFonts w:ascii="標楷體" w:eastAsia="標楷體" w:hint="eastAsia"/>
                            <w:color w:val="000000"/>
                            <w:sz w:val="28"/>
                            <w:szCs w:val="48"/>
                            <w:lang w:val="zh-TW"/>
                          </w:rPr>
                          <w:t>▲至少存有二種可分之產品</w:t>
                        </w:r>
                      </w:p>
                    </w:txbxContent>
                  </v:textbox>
                </v:shape>
                <v:group id="Group 4" o:spid="_x0000_s1037" style="position:absolute;left:2520;top:4729;width:689;height:814" coordorigin="1200,3113" coordsize="384,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38" style="position:absolute;visibility:visible;mso-wrap-style:square" from="1200,3113" to="1584,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By+8MAAADaAAAADwAAAGRycy9kb3ducmV2LnhtbESPS2/CMBCE75X4D9YicQMnFeIRMChq&#10;hcq1PA7clnhJIuJ1sF2S/vu6UqUeRzPzjWa97U0jnuR8bVlBOklAEBdW11wqOB134wUIH5A1NpZJ&#10;wTd52G4GL2vMtO34k56HUIoIYZ+hgiqENpPSFxUZ9BPbEkfvZp3BEKUrpXbYRbhp5GuSzKTBmuNC&#10;hS29VVTcD19GQXfJ0/Tjmj/6+WWpk/L9fHLpTqnRsM9XIAL14T/8195rBVP4vRJv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gcvvDAAAA2gAAAA8AAAAAAAAAAAAA&#10;AAAAoQIAAGRycy9kb3ducmV2LnhtbFBLBQYAAAAABAAEAPkAAACRAwAAAAA=&#10;">
                    <v:stroke joinstyle="miter"/>
                    <v:shadow color="#ddd"/>
                  </v:line>
                  <v:line id="Line 6" o:spid="_x0000_s1039" style="position:absolute;visibility:visible;mso-wrap-style:square" from="1200,3113" to="120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XYMMAAADaAAAADwAAAGRycy9kb3ducmV2LnhtbESPS2/CMBCE75X4D9YicQMnlXgFDIpa&#10;oXItjwO3JV6SiHgdbJek/76uVKnH0cx8o1lve9OIJzlfW1aQThIQxIXVNZcKTsfdeAHCB2SNjWVS&#10;8E0etpvByxozbTv+pOchlCJC2GeooAqhzaT0RUUG/cS2xNG7WWcwROlKqR12EW4a+ZokM2mw5rhQ&#10;YUtvFRX3w5dR0F3yNP245o9+flnqpHw/n1y6U2o07PMViEB9+A//tfdawRR+r8Qb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s12DDAAAA2gAAAA8AAAAAAAAAAAAA&#10;AAAAoQIAAGRycy9kb3ducmV2LnhtbFBLBQYAAAAABAAEAPkAAACRAwAAAAA=&#10;">
                    <v:stroke joinstyle="miter"/>
                    <v:shadow color="#ddd"/>
                  </v:line>
                  <v:line id="Line 7" o:spid="_x0000_s1040" style="position:absolute;visibility:visible;mso-wrap-style:square" from="1200,3600" to="1584,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5JF8IAAADaAAAADwAAAGRycy9kb3ducmV2LnhtbESPwW7CMBBE70j8g7WVuIETDlBSDIqo&#10;EFyhcOC2xNskarxObUPC32OkSj2OZuaNZrnuTSPu5HxtWUE6SUAQF1bXXCo4fW3H7yB8QNbYWCYF&#10;D/KwXg0HS8y07fhA92MoRYSwz1BBFUKbSemLigz6iW2Jo/dtncEQpSuldthFuGnkNElm0mDNcaHC&#10;ljYVFT/Hm1HQXfI03V3z335+Weik/DyfXLpVavTW5x8gAvXhP/zX3msFM3hdiT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5JF8IAAADaAAAADwAAAAAAAAAAAAAA&#10;AAChAgAAZHJzL2Rvd25yZXYueG1sUEsFBgAAAAAEAAQA+QAAAJADAAAAAA==&#10;">
                    <v:stroke joinstyle="miter"/>
                    <v:shadow color="#ddd"/>
                  </v:line>
                </v:group>
                <v:shape id="Text Box 8" o:spid="_x0000_s1041" type="#_x0000_t202" style="position:absolute;left:3209;top:5092;width:7411;height: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kw8UA&#10;AADaAAAADwAAAGRycy9kb3ducmV2LnhtbESPzWrDMBCE74W8g9hALyGW40Bi3CghFAKFQqH5IT0u&#10;1sYysVbGkh337atCocdhZr5hNrvRNmKgzteOFSySFARx6XTNlYLz6TDPQfiArLFxTAq+ycNuO3na&#10;YKHdgz9pOIZKRAj7AhWYENpCSl8asugT1xJH7+Y6iyHKrpK6w0eE20ZmabqSFmuOCwZbejVU3o+9&#10;VTC0y/evps8O5j6uF9eP1Wx5yWdKPU/H/QuIQGP4D/+137SCNfxeiT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OTDxQAAANoAAAAPAAAAAAAAAAAAAAAAAJgCAABkcnMv&#10;ZG93bnJldi54bWxQSwUGAAAAAAQABAD1AAAAigMAAAAA&#10;" filled="f" fillcolor="silver" stroked="f">
                  <v:textbox>
                    <w:txbxContent>
                      <w:p w:rsidR="0014180F" w:rsidRDefault="0014180F" w:rsidP="0014180F">
                        <w:pPr>
                          <w:autoSpaceDE w:val="0"/>
                          <w:autoSpaceDN w:val="0"/>
                          <w:adjustRightInd w:val="0"/>
                          <w:spacing w:line="480" w:lineRule="exact"/>
                          <w:ind w:left="280" w:hangingChars="100" w:hanging="280"/>
                          <w:rPr>
                            <w:rFonts w:ascii="標楷體" w:eastAsia="標楷體"/>
                            <w:color w:val="000000"/>
                            <w:sz w:val="48"/>
                            <w:szCs w:val="48"/>
                            <w:lang w:val="zh-TW"/>
                          </w:rPr>
                        </w:pPr>
                        <w:r>
                          <w:rPr>
                            <w:rFonts w:ascii="標楷體" w:eastAsia="標楷體" w:hint="eastAsia"/>
                            <w:color w:val="000000"/>
                            <w:sz w:val="28"/>
                            <w:szCs w:val="48"/>
                            <w:lang w:val="zh-TW"/>
                          </w:rPr>
                          <w:t>▲須存在明示或默示之約定，致買受人無法自由選擇是否可向出賣人同時購買搭售及被搭售之產品。</w:t>
                        </w:r>
                      </w:p>
                    </w:txbxContent>
                  </v:textbox>
                </v:shape>
                <w10:wrap type="square"/>
              </v:group>
            </w:pict>
          </mc:Fallback>
        </mc:AlternateContent>
      </w:r>
      <w:r>
        <w:rPr>
          <w:rFonts w:ascii="新細明體" w:hAnsi="Arial" w:hint="eastAsia"/>
          <w:color w:val="000000"/>
          <w:sz w:val="28"/>
          <w:szCs w:val="26"/>
        </w:rPr>
        <w:t>②</w:t>
      </w:r>
      <w:r>
        <w:rPr>
          <w:rFonts w:ascii="標楷體" w:eastAsia="標楷體" w:hAnsi="Arial" w:hint="eastAsia"/>
          <w:color w:val="000000"/>
          <w:sz w:val="28"/>
          <w:szCs w:val="26"/>
        </w:rPr>
        <w:t>判斷是否構成搭售應考慮之因素:</w:t>
      </w:r>
    </w:p>
    <w:p w:rsidR="0014180F" w:rsidRDefault="0014180F" w:rsidP="0014180F">
      <w:pPr>
        <w:rPr>
          <w:rFonts w:ascii="Arial Unicode MS" w:hAnsi="Arial Unicode MS"/>
          <w:vanish/>
          <w:color w:val="000000"/>
        </w:rPr>
      </w:pPr>
    </w:p>
    <w:p w:rsidR="0014180F" w:rsidRDefault="0014180F" w:rsidP="0014180F">
      <w:pPr>
        <w:spacing w:line="480" w:lineRule="exact"/>
      </w:pPr>
    </w:p>
    <w:p w:rsidR="0014180F" w:rsidRDefault="0014180F" w:rsidP="0014180F">
      <w:pPr>
        <w:spacing w:line="480" w:lineRule="exact"/>
      </w:pPr>
    </w:p>
    <w:p w:rsidR="0014180F" w:rsidRDefault="0014180F" w:rsidP="0014180F">
      <w:pPr>
        <w:widowControl/>
        <w:spacing w:line="480" w:lineRule="exact"/>
        <w:rPr>
          <w:rFonts w:ascii="標楷體" w:eastAsia="標楷體"/>
          <w:color w:val="000000"/>
          <w:sz w:val="28"/>
          <w:szCs w:val="26"/>
        </w:rPr>
      </w:pPr>
    </w:p>
    <w:p w:rsidR="0014180F" w:rsidRDefault="0014180F" w:rsidP="0014180F">
      <w:pPr>
        <w:widowControl/>
        <w:spacing w:line="480" w:lineRule="exact"/>
        <w:rPr>
          <w:rFonts w:ascii="Arial Unicode MS" w:hAnsi="Arial Unicode MS"/>
          <w:vanish/>
          <w:color w:val="000000"/>
        </w:rPr>
      </w:pPr>
      <w:r>
        <w:rPr>
          <w:rFonts w:ascii="標楷體" w:eastAsia="標楷體" w:hint="eastAsia"/>
          <w:color w:val="000000"/>
          <w:sz w:val="28"/>
          <w:szCs w:val="26"/>
        </w:rPr>
        <w:t>▲至少存有二種可分的產品。如何判斷其是否可分，應考慮:</w:t>
      </w:r>
    </w:p>
    <w:p w:rsidR="0014180F" w:rsidRDefault="0014180F" w:rsidP="0014180F">
      <w:pPr>
        <w:widowControl/>
        <w:spacing w:line="480" w:lineRule="exact"/>
        <w:ind w:leftChars="117" w:left="841" w:hangingChars="200" w:hanging="560"/>
        <w:jc w:val="both"/>
        <w:rPr>
          <w:rFonts w:ascii="標楷體" w:eastAsia="標楷體" w:hAnsi="Arial"/>
          <w:color w:val="000000"/>
          <w:sz w:val="28"/>
          <w:szCs w:val="26"/>
        </w:rPr>
      </w:pPr>
      <w:r>
        <w:rPr>
          <w:rFonts w:ascii="Arial" w:eastAsia="標楷體" w:hint="eastAsia"/>
          <w:color w:val="000000"/>
          <w:sz w:val="28"/>
          <w:szCs w:val="26"/>
        </w:rPr>
        <w:t>甲</w:t>
      </w:r>
      <w:r>
        <w:rPr>
          <w:rFonts w:ascii="標楷體" w:eastAsia="標楷體" w:hAnsi="Arial" w:hint="eastAsia"/>
          <w:color w:val="000000"/>
          <w:sz w:val="28"/>
          <w:szCs w:val="26"/>
        </w:rPr>
        <w:t>、同類產業之交易慣例，該二產品(或服務)分離是否仍有效用價值。</w:t>
      </w:r>
    </w:p>
    <w:p w:rsidR="0014180F" w:rsidRDefault="0014180F" w:rsidP="0014180F">
      <w:pPr>
        <w:spacing w:line="480" w:lineRule="exact"/>
        <w:ind w:firstLineChars="100" w:firstLine="280"/>
        <w:jc w:val="both"/>
        <w:rPr>
          <w:rFonts w:ascii="標楷體" w:eastAsia="標楷體" w:hAnsi="Arial"/>
          <w:color w:val="000000"/>
          <w:sz w:val="28"/>
          <w:szCs w:val="26"/>
        </w:rPr>
      </w:pPr>
      <w:r>
        <w:rPr>
          <w:rFonts w:ascii="標楷體" w:eastAsia="標楷體" w:hAnsi="Arial" w:hint="eastAsia"/>
          <w:color w:val="000000"/>
          <w:sz w:val="28"/>
          <w:szCs w:val="26"/>
        </w:rPr>
        <w:t>乙、該二產品合併包裝、販賣是否節省成本。</w:t>
      </w:r>
    </w:p>
    <w:p w:rsidR="0014180F" w:rsidRDefault="0014180F" w:rsidP="0014180F">
      <w:pPr>
        <w:spacing w:line="480" w:lineRule="exact"/>
        <w:ind w:firstLineChars="100" w:firstLine="280"/>
        <w:jc w:val="both"/>
        <w:rPr>
          <w:rFonts w:ascii="標楷體" w:eastAsia="標楷體" w:hAnsi="Arial"/>
          <w:color w:val="000000"/>
          <w:sz w:val="28"/>
          <w:szCs w:val="26"/>
        </w:rPr>
      </w:pPr>
      <w:r>
        <w:rPr>
          <w:rFonts w:ascii="標楷體" w:eastAsia="標楷體" w:hAnsi="Arial" w:hint="eastAsia"/>
          <w:color w:val="000000"/>
          <w:sz w:val="28"/>
          <w:szCs w:val="26"/>
        </w:rPr>
        <w:t>丙、出賣人對該二產品是否分別指定價錢。</w:t>
      </w:r>
    </w:p>
    <w:p w:rsidR="0014180F" w:rsidRDefault="0014180F" w:rsidP="0014180F">
      <w:pPr>
        <w:spacing w:line="480" w:lineRule="exact"/>
        <w:ind w:firstLineChars="100" w:firstLine="280"/>
        <w:jc w:val="both"/>
        <w:rPr>
          <w:rFonts w:ascii="標楷體" w:eastAsia="標楷體" w:hAnsi="Arial"/>
          <w:color w:val="000000"/>
          <w:sz w:val="28"/>
          <w:szCs w:val="26"/>
        </w:rPr>
      </w:pPr>
      <w:r>
        <w:rPr>
          <w:rFonts w:ascii="標楷體" w:eastAsia="標楷體" w:hAnsi="Arial" w:hint="eastAsia"/>
          <w:color w:val="000000"/>
          <w:sz w:val="28"/>
          <w:szCs w:val="26"/>
        </w:rPr>
        <w:t>丁、出賣人是否曾分別販賣該二種產品。</w:t>
      </w:r>
    </w:p>
    <w:p w:rsidR="0014180F" w:rsidRDefault="0014180F" w:rsidP="0014180F">
      <w:pPr>
        <w:spacing w:line="480" w:lineRule="exact"/>
        <w:ind w:left="280" w:hangingChars="100" w:hanging="280"/>
        <w:jc w:val="both"/>
        <w:rPr>
          <w:rFonts w:ascii="標楷體" w:eastAsia="標楷體"/>
          <w:color w:val="000000"/>
          <w:sz w:val="28"/>
          <w:szCs w:val="26"/>
        </w:rPr>
      </w:pPr>
      <w:r>
        <w:rPr>
          <w:rFonts w:ascii="標楷體" w:eastAsia="標楷體" w:hint="eastAsia"/>
          <w:color w:val="000000"/>
          <w:sz w:val="28"/>
          <w:szCs w:val="26"/>
        </w:rPr>
        <w:t>▲須存在明示或默示之約定，致買受人無法自由選擇是否向出賣人同時購買搭售與被搭售產品。</w:t>
      </w:r>
    </w:p>
    <w:p w:rsidR="0014180F" w:rsidRDefault="0014180F" w:rsidP="0014180F">
      <w:pPr>
        <w:widowControl/>
        <w:spacing w:line="480" w:lineRule="exact"/>
        <w:ind w:left="280" w:hangingChars="100" w:hanging="280"/>
        <w:jc w:val="both"/>
        <w:rPr>
          <w:rFonts w:ascii="Arial Unicode MS" w:hAnsi="Arial Unicode MS"/>
          <w:vanish/>
          <w:color w:val="000000"/>
        </w:rPr>
      </w:pPr>
      <w:r>
        <w:rPr>
          <w:rFonts w:ascii="新細明體" w:hAnsi="Arial" w:hint="eastAsia"/>
          <w:color w:val="000000"/>
          <w:sz w:val="28"/>
          <w:szCs w:val="26"/>
        </w:rPr>
        <w:t>③</w:t>
      </w:r>
      <w:r>
        <w:rPr>
          <w:rFonts w:ascii="標楷體" w:eastAsia="標楷體" w:hAnsi="Arial" w:hint="eastAsia"/>
          <w:color w:val="000000"/>
          <w:sz w:val="28"/>
          <w:szCs w:val="26"/>
        </w:rPr>
        <w:t>參見行政院公平會民國95年9月21日公處字第095142號處分書:「</w:t>
      </w:r>
      <w:r>
        <w:rPr>
          <w:rFonts w:ascii="標楷體" w:eastAsia="標楷體" w:hAnsi="Arial" w:cs="Arial"/>
          <w:color w:val="000000"/>
          <w:sz w:val="28"/>
          <w:szCs w:val="26"/>
        </w:rPr>
        <w:t>…</w:t>
      </w:r>
      <w:r>
        <w:rPr>
          <w:rFonts w:ascii="標楷體" w:eastAsia="標楷體" w:hAnsi="Arial" w:hint="eastAsia"/>
          <w:color w:val="000000"/>
          <w:sz w:val="28"/>
          <w:szCs w:val="26"/>
        </w:rPr>
        <w:t>按搭售行為違法之構成要件，可分為形式及實質要件判斷之，形式要件應考慮:1.至少存在2種可分的產品(服務)；2.須存在明示或默示之約定買受人無法自由選擇是否向出賣人同時購買搭售與被搭售產品；至實質要件則應考慮:1.出賣人須在搭售產品擁有一定程度的市場力；2.有無妨礙被搭售產品市場競爭之虞；及3.是否具有正當理由等</w:t>
      </w:r>
      <w:r>
        <w:rPr>
          <w:rFonts w:ascii="標楷體" w:eastAsia="標楷體" w:hAnsi="Arial"/>
          <w:color w:val="000000"/>
          <w:sz w:val="28"/>
          <w:szCs w:val="26"/>
        </w:rPr>
        <w:t>…</w:t>
      </w:r>
      <w:r>
        <w:rPr>
          <w:rFonts w:ascii="標楷體" w:eastAsia="標楷體" w:hAnsi="Arial" w:hint="eastAsia"/>
          <w:color w:val="000000"/>
          <w:sz w:val="28"/>
          <w:szCs w:val="26"/>
        </w:rPr>
        <w:t xml:space="preserve"> 」</w:t>
      </w:r>
    </w:p>
    <w:p w:rsidR="0014180F" w:rsidRDefault="0014180F" w:rsidP="0014180F">
      <w:pPr>
        <w:widowControl/>
        <w:spacing w:line="480" w:lineRule="exact"/>
        <w:ind w:left="280" w:hangingChars="100" w:hanging="280"/>
        <w:rPr>
          <w:rFonts w:ascii="Arial Unicode MS" w:hAnsi="Arial Unicode MS"/>
          <w:vanish/>
          <w:color w:val="000000"/>
        </w:rPr>
      </w:pPr>
      <w:r>
        <w:rPr>
          <w:rFonts w:ascii="新細明體" w:hAnsi="Arial" w:hint="eastAsia"/>
          <w:color w:val="000000"/>
          <w:sz w:val="28"/>
          <w:szCs w:val="26"/>
        </w:rPr>
        <w:t>④</w:t>
      </w:r>
      <w:r>
        <w:rPr>
          <w:rFonts w:ascii="標楷體" w:eastAsia="標楷體" w:hAnsi="Arial" w:hint="eastAsia"/>
          <w:color w:val="000000"/>
          <w:sz w:val="28"/>
          <w:szCs w:val="26"/>
        </w:rPr>
        <w:t>行政院公平會民國95年9月21日公處字第095142處分書:「</w:t>
      </w:r>
      <w:r>
        <w:rPr>
          <w:rFonts w:ascii="標楷體" w:eastAsia="標楷體" w:hAnsi="Arial"/>
          <w:color w:val="000000"/>
          <w:sz w:val="28"/>
          <w:szCs w:val="26"/>
        </w:rPr>
        <w:t>…</w:t>
      </w:r>
      <w:r>
        <w:rPr>
          <w:rFonts w:ascii="標楷體" w:eastAsia="標楷體" w:hAnsi="Arial" w:hint="eastAsia"/>
          <w:color w:val="000000"/>
          <w:sz w:val="28"/>
          <w:szCs w:val="26"/>
        </w:rPr>
        <w:t>按除搭售行為之外，商品銷售量尚可能受其他市場因素之影響而有變動，且若被處分人未實施搭售行為，則該等新菸品是否仍可維持先前之銷售量，亦非可知。況搭售行為實施之效果，並不當然影響其行為違法性之認定或排除其非難性；尤其，被處分人既為因應市場供需失衡而採取總量管制措施，則其生產量若超出預期，原應儘可能釋出於市場以充裕供給量，惟被處分人卻利用舊產品之暢銷優勢，以購買新菸品作為交易相對人優先獎購舊菸品之條件，藉搭售行為促銷新上市之菸品，是其搭售行為已不具正當理由。綜合被處分人之市場力量、搭售商品於市場上之優勢、搭售行為實施搭售商品受供應配額限制等因素，已可認定該搭售行為有妨礙菸品市場公平競爭之虞，縱使搭售行為實施之效果非如預期，亦無礙其行為已違反公平交易法規定之事實</w:t>
      </w:r>
      <w:r>
        <w:rPr>
          <w:rFonts w:ascii="標楷體" w:eastAsia="標楷體" w:hAnsi="Arial" w:cs="Arial"/>
          <w:color w:val="000000"/>
          <w:sz w:val="28"/>
          <w:szCs w:val="26"/>
        </w:rPr>
        <w:t>…</w:t>
      </w:r>
      <w:r>
        <w:rPr>
          <w:rFonts w:ascii="標楷體" w:eastAsia="標楷體" w:hAnsi="Arial" w:hint="eastAsia"/>
          <w:color w:val="000000"/>
          <w:sz w:val="28"/>
          <w:szCs w:val="26"/>
        </w:rPr>
        <w:t>，被處分人利用菸品健康福利捐即將調漲，市場因預期心理致供需失調之際，不正當限制交易相對人購買暢銷菸品，而有限制國內菸品市場競爭之虞，違反公平交易法第19條第6款規定</w:t>
      </w:r>
      <w:r>
        <w:rPr>
          <w:rFonts w:ascii="標楷體" w:eastAsia="標楷體" w:hAnsi="Arial" w:cs="Arial"/>
          <w:color w:val="000000"/>
          <w:sz w:val="28"/>
          <w:szCs w:val="26"/>
        </w:rPr>
        <w:t>…</w:t>
      </w:r>
      <w:r>
        <w:rPr>
          <w:rFonts w:ascii="標楷體" w:eastAsia="標楷體" w:hAnsi="Arial" w:hint="eastAsia"/>
          <w:color w:val="000000"/>
          <w:sz w:val="28"/>
          <w:szCs w:val="26"/>
        </w:rPr>
        <w:t xml:space="preserve"> 」</w:t>
      </w:r>
    </w:p>
    <w:p w:rsidR="0014180F" w:rsidRDefault="0014180F" w:rsidP="0014180F">
      <w:pPr>
        <w:widowControl/>
        <w:spacing w:line="480" w:lineRule="exact"/>
        <w:jc w:val="both"/>
        <w:rPr>
          <w:rFonts w:ascii="標楷體" w:eastAsia="標楷體"/>
          <w:color w:val="000000"/>
          <w:kern w:val="0"/>
          <w:sz w:val="28"/>
          <w:szCs w:val="26"/>
        </w:rPr>
      </w:pPr>
      <w:r>
        <w:rPr>
          <w:rFonts w:ascii="Arial" w:cs="Arial"/>
          <w:color w:val="000000"/>
          <w:sz w:val="28"/>
          <w:szCs w:val="26"/>
        </w:rPr>
        <w:t>(2)</w:t>
      </w:r>
      <w:r>
        <w:rPr>
          <w:rFonts w:ascii="標楷體" w:eastAsia="標楷體" w:hint="eastAsia"/>
          <w:color w:val="000000"/>
          <w:sz w:val="28"/>
          <w:szCs w:val="26"/>
        </w:rPr>
        <w:t>獨家交易:</w:t>
      </w:r>
    </w:p>
    <w:p w:rsidR="0014180F" w:rsidRDefault="0014180F" w:rsidP="0014180F">
      <w:pPr>
        <w:spacing w:line="480" w:lineRule="exact"/>
        <w:ind w:leftChars="117" w:left="561" w:hangingChars="100" w:hanging="280"/>
        <w:jc w:val="both"/>
        <w:rPr>
          <w:rFonts w:ascii="標楷體" w:eastAsia="標楷體" w:hAnsi="Arial"/>
          <w:color w:val="000000"/>
          <w:sz w:val="28"/>
          <w:szCs w:val="26"/>
        </w:rPr>
      </w:pPr>
      <w:r>
        <w:rPr>
          <w:rFonts w:ascii="新細明體" w:hAnsi="Arial" w:hint="eastAsia"/>
          <w:color w:val="000000"/>
          <w:sz w:val="28"/>
          <w:szCs w:val="26"/>
        </w:rPr>
        <w:t>①</w:t>
      </w:r>
      <w:r>
        <w:rPr>
          <w:rFonts w:ascii="標楷體" w:eastAsia="標楷體" w:hAnsi="Arial" w:hint="eastAsia"/>
          <w:color w:val="000000"/>
          <w:sz w:val="28"/>
          <w:szCs w:val="26"/>
        </w:rPr>
        <w:t>供應商限制其經銷商僅能向其購買而不得銷售他競爭品牌商品，另如經銷商市場力量較大時，亦有可能要求其供應商只能將產品獨賣給經銷商。</w:t>
      </w:r>
    </w:p>
    <w:p w:rsidR="0014180F" w:rsidRDefault="0014180F" w:rsidP="0014180F">
      <w:pPr>
        <w:spacing w:line="480" w:lineRule="exact"/>
        <w:ind w:leftChars="117" w:left="561" w:hangingChars="100" w:hanging="280"/>
        <w:jc w:val="both"/>
        <w:rPr>
          <w:rFonts w:ascii="Arial"/>
          <w:vanish/>
          <w:color w:val="000000"/>
          <w:sz w:val="28"/>
          <w:szCs w:val="26"/>
        </w:rPr>
      </w:pPr>
      <w:r>
        <w:rPr>
          <w:rFonts w:ascii="新細明體" w:hAnsi="Arial" w:hint="eastAsia"/>
          <w:color w:val="000000"/>
          <w:sz w:val="28"/>
          <w:szCs w:val="26"/>
        </w:rPr>
        <w:t>②</w:t>
      </w:r>
      <w:r>
        <w:rPr>
          <w:rFonts w:ascii="標楷體" w:eastAsia="標楷體" w:hAnsi="Arial" w:hint="eastAsia"/>
          <w:color w:val="000000"/>
          <w:sz w:val="28"/>
          <w:szCs w:val="26"/>
        </w:rPr>
        <w:t>獨家交易並不完全為公平法所禁止，有時反而增加競爭，如市場上有許多製造商，亦有許多經銷商時，而其中無一人有壓倒性地位時，反而更能發揮競爭力。</w:t>
      </w:r>
    </w:p>
    <w:p w:rsidR="0014180F" w:rsidRDefault="0014180F" w:rsidP="0014180F">
      <w:pPr>
        <w:spacing w:line="480" w:lineRule="exact"/>
        <w:ind w:leftChars="117" w:left="561" w:hangingChars="100" w:hanging="280"/>
        <w:jc w:val="both"/>
        <w:rPr>
          <w:rFonts w:ascii="Arial Unicode MS" w:hAnsi="Arial Unicode MS"/>
          <w:vanish/>
          <w:color w:val="000000"/>
        </w:rPr>
      </w:pPr>
      <w:r>
        <w:rPr>
          <w:rFonts w:ascii="新細明體" w:hAnsi="Arial" w:hint="eastAsia"/>
          <w:color w:val="000000"/>
          <w:sz w:val="28"/>
          <w:szCs w:val="26"/>
        </w:rPr>
        <w:t>③</w:t>
      </w:r>
      <w:r>
        <w:rPr>
          <w:rFonts w:ascii="標楷體" w:eastAsia="標楷體" w:hAnsi="Arial" w:hint="eastAsia"/>
          <w:color w:val="000000"/>
          <w:sz w:val="28"/>
          <w:szCs w:val="26"/>
        </w:rPr>
        <w:t>判斷獨家交易是否違法，最重要的考慮因素，即是對市場的競爭是否有限制的效果。</w:t>
      </w:r>
    </w:p>
    <w:p w:rsidR="0014180F" w:rsidRDefault="0014180F" w:rsidP="0014180F">
      <w:pPr>
        <w:widowControl/>
        <w:spacing w:line="480" w:lineRule="exact"/>
        <w:jc w:val="both"/>
        <w:rPr>
          <w:rFonts w:ascii="標楷體" w:eastAsia="標楷體"/>
          <w:color w:val="000000"/>
          <w:kern w:val="0"/>
          <w:sz w:val="28"/>
          <w:szCs w:val="26"/>
        </w:rPr>
      </w:pPr>
      <w:r>
        <w:rPr>
          <w:rFonts w:ascii="Arial" w:cs="Arial"/>
          <w:color w:val="000000"/>
          <w:sz w:val="28"/>
          <w:szCs w:val="26"/>
        </w:rPr>
        <w:t>(3)</w:t>
      </w:r>
      <w:r>
        <w:rPr>
          <w:rFonts w:ascii="標楷體" w:eastAsia="標楷體" w:hint="eastAsia"/>
          <w:color w:val="000000"/>
          <w:sz w:val="28"/>
          <w:szCs w:val="26"/>
        </w:rPr>
        <w:t>地域及顧客限制:</w:t>
      </w:r>
    </w:p>
    <w:p w:rsidR="0014180F" w:rsidRDefault="0014180F" w:rsidP="0014180F">
      <w:pPr>
        <w:spacing w:line="480" w:lineRule="exact"/>
        <w:ind w:left="280" w:hangingChars="100" w:hanging="280"/>
        <w:jc w:val="both"/>
        <w:rPr>
          <w:rFonts w:ascii="標楷體" w:eastAsia="標楷體" w:hAnsi="Arial"/>
          <w:color w:val="000000"/>
          <w:sz w:val="28"/>
          <w:szCs w:val="26"/>
        </w:rPr>
      </w:pPr>
      <w:r>
        <w:rPr>
          <w:rFonts w:ascii="新細明體" w:hAnsi="Arial" w:hint="eastAsia"/>
          <w:color w:val="000000"/>
          <w:sz w:val="28"/>
          <w:szCs w:val="26"/>
        </w:rPr>
        <w:t>①</w:t>
      </w:r>
      <w:r>
        <w:rPr>
          <w:rFonts w:ascii="標楷體" w:eastAsia="標楷體" w:hAnsi="Arial" w:hint="eastAsia"/>
          <w:color w:val="000000"/>
          <w:sz w:val="28"/>
          <w:szCs w:val="26"/>
        </w:rPr>
        <w:t>又稱地區授權制，指先行劃定一定的銷售區域，並限制其交易相對人僅能於該特定之區域銷售，不得有越區銷售之行為。。</w:t>
      </w:r>
    </w:p>
    <w:p w:rsidR="0014180F" w:rsidRDefault="0014180F" w:rsidP="0014180F">
      <w:pPr>
        <w:spacing w:line="480" w:lineRule="exact"/>
        <w:jc w:val="both"/>
        <w:rPr>
          <w:rFonts w:ascii="標楷體" w:eastAsia="標楷體" w:hAnsi="Arial"/>
          <w:color w:val="000000"/>
          <w:sz w:val="28"/>
          <w:szCs w:val="26"/>
        </w:rPr>
      </w:pPr>
      <w:r>
        <w:rPr>
          <w:rFonts w:ascii="新細明體" w:hAnsi="Arial" w:hint="eastAsia"/>
          <w:color w:val="000000"/>
          <w:sz w:val="28"/>
          <w:szCs w:val="26"/>
        </w:rPr>
        <w:t>②</w:t>
      </w:r>
      <w:r>
        <w:rPr>
          <w:rFonts w:ascii="標楷體" w:eastAsia="標楷體" w:hAnsi="Arial" w:hint="eastAsia"/>
          <w:color w:val="000000"/>
          <w:sz w:val="28"/>
          <w:szCs w:val="26"/>
        </w:rPr>
        <w:t>種類:</w:t>
      </w:r>
    </w:p>
    <w:p w:rsidR="0014180F" w:rsidRDefault="0014180F" w:rsidP="0014180F">
      <w:pPr>
        <w:spacing w:line="480" w:lineRule="exact"/>
        <w:ind w:firstLineChars="100" w:firstLine="280"/>
        <w:jc w:val="both"/>
        <w:rPr>
          <w:rFonts w:ascii="標楷體" w:eastAsia="標楷體" w:hAnsi="Arial"/>
          <w:color w:val="000000"/>
          <w:sz w:val="28"/>
          <w:szCs w:val="26"/>
        </w:rPr>
      </w:pPr>
      <w:r>
        <w:rPr>
          <w:rFonts w:ascii="標楷體" w:eastAsia="標楷體" w:hAnsi="Arial" w:hint="eastAsia"/>
          <w:color w:val="000000"/>
          <w:sz w:val="28"/>
          <w:szCs w:val="26"/>
        </w:rPr>
        <w:t>甲: 閉鎖性地區限制:同一地區僅設單一經銷商。</w:t>
      </w:r>
    </w:p>
    <w:p w:rsidR="0014180F" w:rsidRDefault="0014180F" w:rsidP="0014180F">
      <w:pPr>
        <w:spacing w:line="480" w:lineRule="exact"/>
        <w:ind w:firstLineChars="300" w:firstLine="840"/>
        <w:jc w:val="both"/>
        <w:rPr>
          <w:rFonts w:ascii="標楷體" w:eastAsia="標楷體" w:hAnsi="Arial"/>
          <w:color w:val="000000"/>
          <w:sz w:val="28"/>
          <w:szCs w:val="26"/>
        </w:rPr>
      </w:pPr>
      <w:r>
        <w:rPr>
          <w:rFonts w:ascii="標楷體" w:eastAsia="標楷體" w:hAnsi="Arial" w:hint="eastAsia"/>
          <w:color w:val="000000"/>
          <w:sz w:val="28"/>
          <w:szCs w:val="26"/>
        </w:rPr>
        <w:t>開放性地區限制:於一地區內設多數經銷商。</w:t>
      </w:r>
    </w:p>
    <w:p w:rsidR="0014180F" w:rsidRDefault="0014180F" w:rsidP="0014180F">
      <w:pPr>
        <w:spacing w:line="480" w:lineRule="exact"/>
        <w:ind w:firstLineChars="100" w:firstLine="280"/>
        <w:jc w:val="both"/>
        <w:rPr>
          <w:rFonts w:ascii="標楷體" w:eastAsia="標楷體" w:hAnsi="Arial"/>
          <w:color w:val="000000"/>
          <w:sz w:val="28"/>
          <w:szCs w:val="26"/>
        </w:rPr>
      </w:pPr>
      <w:r>
        <w:rPr>
          <w:rFonts w:ascii="標楷體" w:eastAsia="標楷體" w:hAnsi="Arial" w:hint="eastAsia"/>
          <w:color w:val="000000"/>
          <w:sz w:val="28"/>
          <w:szCs w:val="26"/>
        </w:rPr>
        <w:t>乙: 禁止地區外所為之積極銷售行為</w:t>
      </w:r>
    </w:p>
    <w:p w:rsidR="0014180F" w:rsidRDefault="0014180F" w:rsidP="0014180F">
      <w:pPr>
        <w:spacing w:line="480" w:lineRule="exact"/>
        <w:ind w:firstLineChars="300" w:firstLine="840"/>
        <w:jc w:val="both"/>
        <w:rPr>
          <w:rFonts w:ascii="標楷體" w:eastAsia="標楷體" w:hAnsi="Arial"/>
          <w:color w:val="000000"/>
          <w:sz w:val="28"/>
          <w:szCs w:val="26"/>
        </w:rPr>
      </w:pPr>
      <w:r>
        <w:rPr>
          <w:rFonts w:ascii="標楷體" w:eastAsia="標楷體" w:hAnsi="Arial" w:hint="eastAsia"/>
          <w:color w:val="000000"/>
          <w:sz w:val="28"/>
          <w:szCs w:val="26"/>
        </w:rPr>
        <w:t>禁止地區外所為之消極銷售行為</w:t>
      </w:r>
    </w:p>
    <w:p w:rsidR="0014180F" w:rsidRDefault="0014180F" w:rsidP="0014180F">
      <w:pPr>
        <w:spacing w:line="480" w:lineRule="exact"/>
        <w:ind w:leftChars="149" w:left="918" w:hangingChars="200" w:hanging="560"/>
        <w:jc w:val="both"/>
        <w:rPr>
          <w:rFonts w:ascii="標楷體" w:eastAsia="標楷體" w:hAnsi="Arial"/>
          <w:color w:val="000000"/>
          <w:sz w:val="28"/>
          <w:szCs w:val="26"/>
        </w:rPr>
      </w:pPr>
      <w:r>
        <w:rPr>
          <w:rFonts w:ascii="標楷體" w:eastAsia="標楷體" w:hAnsi="Arial" w:hint="eastAsia"/>
          <w:color w:val="000000"/>
          <w:sz w:val="28"/>
          <w:szCs w:val="26"/>
        </w:rPr>
        <w:t>丙: 責任地區銷售制:僅課經銷商於該限制地區內之銷售額應達到一定之業績，至於是否越區銷售則不加以限制。</w:t>
      </w:r>
    </w:p>
    <w:p w:rsidR="0014180F" w:rsidRDefault="0014180F" w:rsidP="0014180F">
      <w:pPr>
        <w:spacing w:line="480" w:lineRule="exact"/>
        <w:ind w:leftChars="117" w:left="841" w:hangingChars="200" w:hanging="560"/>
        <w:jc w:val="both"/>
        <w:rPr>
          <w:rFonts w:ascii="Arial Unicode MS" w:hAnsi="Arial Unicode MS"/>
          <w:vanish/>
          <w:color w:val="000000"/>
        </w:rPr>
      </w:pPr>
      <w:r>
        <w:rPr>
          <w:rFonts w:ascii="標楷體" w:eastAsia="標楷體" w:hAnsi="Arial" w:hint="eastAsia"/>
          <w:color w:val="000000"/>
          <w:sz w:val="28"/>
          <w:szCs w:val="26"/>
        </w:rPr>
        <w:t>丁: 僅限經銷商之營業場所須設於一定地區，至於實際經銷地區為何，並不加以限制。</w:t>
      </w:r>
    </w:p>
    <w:p w:rsidR="0014180F" w:rsidRDefault="0014180F" w:rsidP="0014180F">
      <w:pPr>
        <w:widowControl/>
        <w:spacing w:line="480" w:lineRule="exact"/>
        <w:jc w:val="both"/>
        <w:rPr>
          <w:rFonts w:ascii="標楷體" w:eastAsia="標楷體" w:hAnsi="Arial"/>
          <w:color w:val="000000"/>
          <w:kern w:val="0"/>
          <w:sz w:val="28"/>
          <w:szCs w:val="26"/>
        </w:rPr>
      </w:pPr>
      <w:r>
        <w:rPr>
          <w:rFonts w:ascii="新細明體" w:hAnsi="Arial" w:hint="eastAsia"/>
          <w:color w:val="000000"/>
          <w:sz w:val="28"/>
          <w:szCs w:val="26"/>
        </w:rPr>
        <w:t>③</w:t>
      </w:r>
      <w:r>
        <w:rPr>
          <w:rFonts w:ascii="標楷體" w:eastAsia="標楷體" w:hAnsi="Arial" w:hint="eastAsia"/>
          <w:color w:val="000000"/>
          <w:sz w:val="28"/>
          <w:szCs w:val="26"/>
        </w:rPr>
        <w:t>顧客限制:</w:t>
      </w:r>
    </w:p>
    <w:p w:rsidR="0014180F" w:rsidRDefault="0014180F" w:rsidP="0014180F">
      <w:pPr>
        <w:spacing w:line="480" w:lineRule="exact"/>
        <w:ind w:leftChars="117" w:left="841" w:hangingChars="200" w:hanging="560"/>
        <w:jc w:val="both"/>
        <w:rPr>
          <w:rFonts w:ascii="標楷體" w:eastAsia="標楷體" w:hAnsi="Arial"/>
          <w:color w:val="000000"/>
          <w:sz w:val="28"/>
          <w:szCs w:val="26"/>
        </w:rPr>
      </w:pPr>
      <w:r>
        <w:rPr>
          <w:rFonts w:ascii="標楷體" w:eastAsia="標楷體" w:hAnsi="Arial" w:hint="eastAsia"/>
          <w:color w:val="000000"/>
          <w:sz w:val="28"/>
          <w:szCs w:val="26"/>
        </w:rPr>
        <w:t>甲: 限制經銷商僅得將產品銷售與特定第三人或不得銷售給第三人。</w:t>
      </w:r>
    </w:p>
    <w:p w:rsidR="0014180F" w:rsidRDefault="0014180F" w:rsidP="0014180F">
      <w:pPr>
        <w:spacing w:line="480" w:lineRule="exact"/>
        <w:ind w:leftChars="117" w:left="841" w:hangingChars="200" w:hanging="560"/>
        <w:jc w:val="both"/>
        <w:rPr>
          <w:rFonts w:ascii="標楷體" w:eastAsia="標楷體" w:hAnsi="Arial"/>
          <w:color w:val="000000"/>
          <w:sz w:val="28"/>
          <w:szCs w:val="26"/>
        </w:rPr>
      </w:pPr>
      <w:r>
        <w:rPr>
          <w:rFonts w:ascii="標楷體" w:eastAsia="標楷體" w:hAnsi="Arial" w:hint="eastAsia"/>
          <w:color w:val="000000"/>
          <w:sz w:val="28"/>
          <w:szCs w:val="26"/>
        </w:rPr>
        <w:t>乙: 被處分人對經銷區域之劃分限制，並未妨礙其他品牌磁磚進入市場競爭，且有助於其產品後服務效率之提升，降低市場交易成本並提高經銷商之銷售意願而得以促進不同磁磚品牌間之競爭，則被認為有正當理由。</w:t>
      </w:r>
    </w:p>
    <w:p w:rsidR="0014180F" w:rsidRDefault="0014180F" w:rsidP="0014180F">
      <w:pPr>
        <w:spacing w:line="480" w:lineRule="exact"/>
        <w:ind w:leftChars="117" w:left="841" w:hangingChars="200" w:hanging="560"/>
        <w:jc w:val="both"/>
        <w:rPr>
          <w:rFonts w:ascii="標楷體" w:eastAsia="標楷體" w:hAnsi="Arial"/>
          <w:color w:val="000000"/>
          <w:sz w:val="26"/>
          <w:szCs w:val="26"/>
        </w:rPr>
      </w:pPr>
      <w:r>
        <w:rPr>
          <w:rFonts w:ascii="標楷體" w:eastAsia="標楷體" w:hAnsi="Arial" w:hint="eastAsia"/>
          <w:color w:val="000000"/>
          <w:sz w:val="28"/>
          <w:szCs w:val="26"/>
        </w:rPr>
        <w:t>丙: 流通事業倘以合約書限制供貨廠商產品於市面售價不得低於或平於其售價之行，將有違公定法第19條第6款之規定。</w:t>
      </w:r>
    </w:p>
    <w:p w:rsidR="0014180F" w:rsidRPr="000014AC" w:rsidRDefault="000014AC" w:rsidP="0014180F">
      <w:pPr>
        <w:rPr>
          <w:rFonts w:ascii="標楷體" w:eastAsia="標楷體" w:hAnsi="標楷體"/>
          <w:b/>
          <w:vanish/>
          <w:color w:val="000000"/>
          <w:sz w:val="28"/>
          <w:szCs w:val="28"/>
        </w:rPr>
      </w:pPr>
      <w:r w:rsidRPr="000014AC">
        <w:rPr>
          <w:rFonts w:ascii="標楷體" w:eastAsia="標楷體" w:hAnsi="標楷體" w:hint="eastAsia"/>
          <w:b/>
          <w:vanish/>
          <w:color w:val="000000"/>
          <w:sz w:val="28"/>
          <w:szCs w:val="28"/>
        </w:rPr>
        <w:t>3.實務見解:</w:t>
      </w:r>
    </w:p>
    <w:p w:rsidR="000014AC" w:rsidRPr="000014AC" w:rsidRDefault="004B3970" w:rsidP="000014AC">
      <w:pPr>
        <w:pStyle w:val="HTML"/>
        <w:rPr>
          <w:b/>
        </w:rPr>
      </w:pPr>
      <w:r>
        <w:rPr>
          <w:rFonts w:hint="eastAsia"/>
          <w:b/>
        </w:rPr>
        <w:t>1.</w:t>
      </w:r>
      <w:r w:rsidR="000014AC" w:rsidRPr="000014AC">
        <w:rPr>
          <w:rFonts w:hint="eastAsia"/>
          <w:b/>
        </w:rPr>
        <w:t>(最高行政法院判決94年度判字第01059號)</w:t>
      </w:r>
    </w:p>
    <w:p w:rsidR="000014AC" w:rsidRPr="004B3970" w:rsidRDefault="000014AC" w:rsidP="004B3970">
      <w:pPr>
        <w:pStyle w:val="HTML"/>
        <w:spacing w:line="500" w:lineRule="exact"/>
        <w:rPr>
          <w:rFonts w:ascii="標楷體" w:eastAsia="標楷體" w:hAnsi="標楷體"/>
          <w:sz w:val="28"/>
          <w:szCs w:val="28"/>
        </w:rPr>
      </w:pPr>
      <w:r w:rsidRPr="004B3970">
        <w:rPr>
          <w:rFonts w:ascii="標楷體" w:eastAsia="標楷體" w:hAnsi="標楷體" w:hint="eastAsia"/>
          <w:sz w:val="28"/>
          <w:szCs w:val="28"/>
        </w:rPr>
        <w:t>(一)按「以不正當限制交易相對人之事業活動為條件，而與其交易之行為，而有限制競爭或妨礙公平競爭之虞者，事業不得為之。」，「公平交易委員會對於違反本法規定之事業，得限期命其停止、改正其行為或採取必要更正措施，並得處新台幣5萬元以上2千5百萬元以下罰鍰；逾期仍不停止、改正其行為或未採取必要更正措施者，得繼續限期命其停止、改正其行為或採取必要更正措施，並按次連續處新台幣10萬元以上5千萬元以下罰鍰，至停止、改正其行為或採取必要更正措施為止。」；又「本法第19條第6款所稱限制，指搭售、獨家交易、地域、顧客或使用之限制及其他限制事業活動之情形。前項限制是否不正當，應綜合當事人之意圖、目的、市場地位、所屬市場結構、商品特性及履行情況對市場競爭之影響等加以判斷」，行為時公平交易法第19條第6款、第41條及其施行細則第25條分別定有明文。(二)上訴人經人檢舉於受託刊登廣告時，與其廣告代理商間訂有聯合壟斷之約定，影響消費者權益等情，經被上訴人調查結果，以上訴人訂定分類廣告市場秩序管理辦法，以不正當限制交易相對人之事業活動為條件，而與其交易之行為，有限制競爭及妨礙公平競爭之虞，違反行為時公平交易法第19條第6款規定，乃依同法第41條前段規定，以88年10月22日（88）公處字第133號處分書處上訴人罰鍰80萬元，並命其自該處分書送達之次日起立即停止前項行為，於處分書送達之次日起30日內將停止前項分類廣告市場秩序管理辦法等不正當限制交易相對人之規定，通知與其交易之廣告代理業。(三)經查，有關原處分作成之程序部分，被上訴人曾於88年7月6日以（88）公壹字第8804426－004號函，載明上訴人相關被檢舉事項，與被上訴人函請上訴人提供相關書面資料之法條依據，並經上訴人函覆；次經被上訴人於88年8月27日發函請上訴人到會陳述，上訴人委派之代理人黃孟修，於88年9月8日出具委任書到會陳述。是被上訴人就本案之調查程序已依規定發函載明調查意旨，並給予答辯或到該會陳述之機會，有被上訴人之書函稿及上訴人委派之黃孟修之陳述紀錄附原處分卷可稽；至上訴人訴稱黃孟修所作陳述逾越授權範圍云云，惟黃孟修係上訴人委任至被上訴人機關說明之人，自有代理上訴人之權限，且上訴人並未就黃孟修之代理權加以限制，有委任書影本附原處分卷可考，而黃孟修陳述內容復係本於其自由意思，難謂不具法律效力。上訴人主張原處分之作成並未踐行正當法律程序云云，容有誤解。(四)上訴人之廣告代理商與其簽訂「分類廣告發稿合約」後，即成為上訴人之分類廣告代理事業，可代收上訴人發行報刊之分類廣告，並依約代收廣告刊登費用，履行與上訴人合約所訂之相關權利及義務規範，該廣告代理事業，除依上訴人所規定之繳社價與廣告客戶委刊價之差額為營利外，另依其營業數量等因素，由上訴人核發相關獎金，該廣告代理商，除代理上訴人之廣告業務外，亦同時代理其他報業之廣告刊登業務，又上訴人除與其廣告代理業者訂有前開合約外，並訂有「分類廣告市場秩序管理辦法」禁止廣告代理業者將額外獎金或為開拓客源所支出之促銷費用以放大稿面、低價承作或免費贈送客戶等方式回饋或爭取客戶，且為確保前開限制效果，另訂有以「以定價為繳社價」、「取消（停發）當月SP稿全月獎金」、「停止發稿權一個月」及「解除代理權」等罰則各情，此為上訴人所不爭並有「自由時報分類廣告發稿合約書」、上訴人通知函等件附卷可稽。(五)按公平交易法第19條第6款「不當限制交易相對人之事業活動」之立法目的，除為確保競爭行為之自由，並係避免競爭結果減損「市場競爭機能」、「公益因交易限制影響到競爭而受到傷害」之經濟法條款；該條款所稱之「交易相對人」，依同法第3條規定，係指「與事業進行或成立交易之供給者或需求者」，解釋上自以二獨立行為主體基於意思自主進行磋商、雙方意思合致（彼此互有供給與需求）而完成交易之商業活動。又公平交易法第2條雖未針對「事業」明文予以定義，僅將立法者認為該當於此概念之主體加以例示，然自該條第4款「其他提供商品或服務從事交易之人或團體」係概括條款之立法方式，可得知公平交易法所規範之「事業」範圍不限於公司及行號，其涵括對象只需具備同條第1至第3款例示部分之共同特徵，亦即「繼續」、「獨立」從事經濟活動之人或團體即為已足，故對於「提供商品或服務從事交易之人或團體」，並以之為經常行為並構成其業務活動者，不論名稱、組織型態為何，即使並未依法辦理設立登記，均係公平交易法所稱之「事業」。(六)次查上訴人之廣告代理商從上訴人處僅享有承接廣告利潤之收入，並不享有薪資之保障。又廣告代理商其廣告代理業務，亦不侷限於上訴人，渠等同時亦代理其他報紙之廣告代理業務，並賺取各報所支付之廣告利潤。廣告代理商之營收，在於賺取客戶委刊價與繳社價之差額為利潤，及各報社依其發稿數量或其他優惠促銷價格等所給予其他獎金。是以廣告代理商將因廣告爭取之有無與維繫，影響其業務之盈虧。倘廣告代理商喪失廣告刊登之維繫或爭取廣告主失敗，即無法獲得任何與上訴人拆分帳款之利益。故廣告代理商所居地位與受上訴人保障之內部業務專員不同，並不受基本獲利之保障，須「自負」廣告成交與否盈虧之風險，此亦為上訴人所不爭。亦即，倘有新收或維持之廣告，即有獲利，得以與上訴人拆分款項，並另獲有相關獎金；倘未獲得新廣告或喪失廣告，則無法獲得任何利益，上訴人並未予以任何最低收入之保障，此觀之系爭「自由時報分類廣告發稿合約書」至明。再者，依據上訴人與廣告代理商簽訂之「自由時報分類廣告發稿合約書」第7條規定：「乙方（廣告代理商）應繳納甲方（上訴人）之廣告費，由甲方於次月初開具繳費通知單送達乙方，乙方應於接到通知之當月15日前依繳費通知單全數現款繳付甲方結清。如繳付之支票，兌現日期逾本條規定繳費日期者，以未按期繳費論不能享有早納獎金。」是以廣告代理商應繳納之費用，自屬上訴人與廣告代理商之結算，廣告代理商所承接之廣告即便採取優惠廣告主之措施，上訴人仍得依據本應收取之費用，於次月依據前開合約規定開具繳費通知單送達廣告代理商，廣告代理商須自行承擔其低價承接客戶，導致事業營業利益降低之風險，而上訴人自仍得保有其應得之利益。是論其性質，前開分類廣告代理業者應係分類廣告招攬、代理市場之獨立於上訴人外，自負盈虧之事業，具有「獨立性」及「營利性」，揆諸前揭說明，係屬上訴人關於分類廣告代收業務之交易相對人甚明。(七)另查廣告代理商係於廣告主（委刊者）與上訴人間扮演維繫、傳達、代收等角色，自成一獨立交易主體，而使上訴人、廣告代理商、廣告託播者三者間呈現上游產業、下游產業、消費者（委刊者）之垂直交易關係。上訴人之分類廣告代理商雖僅收受客戶委託稿件，代收廣告費用然後繳社，並未自上訴人處取得廣告版面之刊登權，惟所謂「交易」，並非指狹義之商品買賣，應認為只要可能成為事業間交換利益可能之約定，均應可認為係一交易行為。廣告代理商雖以上訴人所核發之發稿章代為接受委約，由上訴人刊行廣告，負責錯誤之更正乙節，此乃因為廣告最終係由上訴人所提供，惟此並無法作為上訴人與廣告代理商間屬「內部關係」之證明。本案廣告代理商具備「營利之事業」、「非係上訴人之受僱人或內部分支機構」、「獨立於上訴人以外之事業」等特徵，無論其係代理上訴人或他業者之廣告委刊服務，均無礙於公平交易法第3條規定之「交易相對人」之認定，至於受該「分類廣告發稿合約」約束下之雙方當事人法律關係究為代理、代銷、代辦或經銷，甚或進一步探討分類廣告銷售價格漲跌之風險歸屬於何方，均非屬判斷公平交易法上垂直限制競爭行為所須考量之法律構成條件。是廣告代理商既為一獨立、自負盈虧之事業，其與上訴人間就承接廣告享有利潤之關係可視為一交換利益約定，有交易關係存在甚明。況廣告代理業者彼此之間存有品牌內競爭關係，廣告代理商必須以維持事業繼續運作並賺取利潤為首要目的，而為自己利益計算，從事商品或服務之販賣或推銷，從而系爭管理辦法價格上或停刊廣告之處罰條款，業已限制代理商間之競爭以及廣告主之權益。準此，上訴人訂定並重申廣告市場秩序管理辨法，以不當限制交易相對人之事業活動為條件而與其交易之行為，乃屬競爭法垂直交易限制之典型行為。核屬違反公平交易法第19條第6款規定之行為。上訴人謂其代收處並非公平交易法第19條第6款所稱之「交易相對人」，其與代收處間之作業規範應屬「內部事務」，不構成公平交易法第19條第6款所稱之「不正當限制交易相對人之事業活動」云云，尚非可採。(九)上訴人雖謂訂定該管理辦法，旨在避免廣告代理商間同業惡性削價競爭，搶拉客戶，使各代收處可維持合理利潤．．．該等限制立意良善云云；然則廣告代理商間藉由較有利之價格、品質、服務、數量或其他條件，爭取交易機會，乃公平交易法第4條所支持之良性競爭方法與手段；藉由促進市場競爭之過程，將有助於整體社會經濟，故公平交易法第14條禁止事業間為水平交易條件限制，公平交易法第18條、第19條禁止事業間為不當之垂直交易限制，目的即在維持水平事業間競爭、垂直交易事業間交易自由之機制，申言之，公平交易法所欲保障者，係市場的競爭機制，而非競爭者本身。是上訴人以不當限制交易相對人之事業活動為條件，而與其交易之行為，適足以造成保護無效率者之反競爭結果，並限制廣告代理商、廣告主之自主交易決定權與選擇自由，自已構成公平交易法第19條第6款之違反。(十)上訴人主張國內報業市場中之各報業，對於其分類廣告代理商為適當之管理，早已行之有年，已成報業分類廣告代理商市場之特殊結構，是上訴人為進入該市場，實不能無視該市場結構之特性，則上訴人循例為之應無故意或過失之責任條件；且被上訴人對其認為違反公平交易法之報業廣告市場「分類廣告市場秩序管理辦法」，不為行政指導或導正，即逕行處罰上訴人，對於其他報社之類似慣行，被上訴人未予查處，實有違平等、信賴原則云云；惟查公平交易法於81年開始施行後，事業涉及競爭之行為，即受公平交易法之規範。上訴人於85年開始成立高雄管理處，訂定系爭管理條款，用以約束與其締約之各廣告代理商，上訴人主觀上對於該行為之實施，已有認識，且對此行為於廣告代理商間產生限制競爭之結果，應預見其發生而其發生並不違背上訴人之本意，自應受公平交易法規範之拘束，上訴人雖執其他同業亦有類似措施，未見取締，惟同業慣行與上訴人行為有無過失、故意等責任實屬二事，蓋同業之慣行可能均屬違法，而屬法律執行應予查處之對象，自不能以同業慣行為由，作為免責之據。違法行為既經查證屬實，自得依法論處；是其他同業是否因違法行為而受罰，係屬被上訴人執行面之問題，尚難以此類彼。倘當事人係屬違法者，並無法主張他人之違法，作為自己違法行為免責之依據，此即屬行政法平等原則有關「不潔之手」主張之限制。故上訴人執以表示其他報社亦有類似慣行，被上訴人未予查處；而對於上訴人在未先行行政指導或導正下，逕行處罰上訴人，謂其欠缺主觀之責任條件，且被上訴人處分有違平等及信賴原則云云，容非可採。(十一)至上訴人主張依被上訴人「公研釋004號函」解釋內容作為其行為合法之理由乙節：查被上訴人據以處罰上訴人之依據係公平交易法第19條第6款，故關於公平交易法第18條之公研釋004號函解釋文第一段，於本案即無適用餘地，至於第2段解釋文則指出不適用公平交易法第19條第6款之前提為「關於代銷契約中定有銷售地區之約款者」，此與上訴人於本案以「不得低於最低承作價」、「不得不當集稿」等不當限制下游廣告代理商之限制競爭行為有間，故本案並無上開解釋文之適用餘地。末查代銷、經銷之定義與區別，僅係就當事人間之民事法律關係予以分析，並未實質考量事業於市場上從事交易之行為如何影響市場競爭秩序，若逕持此等分析結論直接認定事業對其下游代銷商之限制約款，即無公平交易法第19條第6款之適用，並不妥適。有鑑於此，被上訴人已於90年3月8日將公研釋004號函解釋文（２）之內容，修正為「關於代銷契約，是否違反公平交易法第19條第6款規定，仍應視個案具體認定」，並刊載於公報、網站週知，有被上訴人修正「公研釋004號」函文附卷可按，上訴人仍援引舊有資料做為本案理論依據，核無足採。是故，本件被上訴人經調查後綜合當事人之意圖、目的、市場地位、所屬市場結構、商品特性及履行情況對市場競爭之影響等因素，認上訴人訂定分類廣告市場秩序管理辦法，以不正當限制交易相對人之事業活動為條件，而與其交易之行為，有限制競爭及妨礙公平競爭之虞，違反行為時公平交易法第19條第6款規定，乃依同法第41條前段規定予以處罰，並無不合，因而為上訴人敗訴之判決。</w:t>
      </w:r>
    </w:p>
    <w:p w:rsidR="0014180F" w:rsidRDefault="0014180F" w:rsidP="004B3970">
      <w:pPr>
        <w:widowControl/>
        <w:spacing w:line="500" w:lineRule="exact"/>
        <w:ind w:left="280" w:hangingChars="100" w:hanging="280"/>
        <w:jc w:val="both"/>
        <w:rPr>
          <w:rFonts w:ascii="標楷體" w:eastAsia="標楷體" w:hAnsi="標楷體"/>
          <w:vanish/>
          <w:color w:val="000000"/>
          <w:sz w:val="28"/>
          <w:szCs w:val="28"/>
        </w:rPr>
      </w:pPr>
    </w:p>
    <w:p w:rsidR="004B3970" w:rsidRPr="004B3970" w:rsidRDefault="004B3970" w:rsidP="004B3970">
      <w:pPr>
        <w:pStyle w:val="Web"/>
        <w:spacing w:line="500" w:lineRule="exact"/>
        <w:jc w:val="center"/>
        <w:rPr>
          <w:rFonts w:ascii="標楷體" w:eastAsia="標楷體" w:hAnsi="標楷體"/>
          <w:spacing w:val="15"/>
          <w:sz w:val="28"/>
          <w:szCs w:val="28"/>
        </w:rPr>
      </w:pPr>
      <w:r>
        <w:rPr>
          <w:rFonts w:ascii="標楷體" w:eastAsia="標楷體" w:hAnsi="標楷體" w:hint="eastAsia"/>
          <w:vanish/>
          <w:color w:val="000000"/>
          <w:sz w:val="28"/>
          <w:szCs w:val="28"/>
        </w:rPr>
        <w:t>2.</w:t>
      </w:r>
      <w:r w:rsidRPr="004B3970">
        <w:rPr>
          <w:rStyle w:val="a9"/>
          <w:rFonts w:ascii="標楷體" w:eastAsia="標楷體" w:hAnsi="標楷體"/>
          <w:spacing w:val="15"/>
          <w:sz w:val="28"/>
          <w:szCs w:val="28"/>
        </w:rPr>
        <w:t xml:space="preserve">製造廠限制經銷商之交易對象及對不同經銷商予不同待遇之行為有無違反公平交易法 </w:t>
      </w:r>
    </w:p>
    <w:p w:rsid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公研釋009號：製造廠限制經銷商之交易對象及對不同經銷商予不同待遇之行為有無違反公平法</w:t>
      </w:r>
    </w:p>
    <w:p w:rsidR="004B3970" w:rsidRP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行政院公平交易委員會函</w:t>
      </w:r>
      <w:r w:rsidRPr="004B3970">
        <w:rPr>
          <w:rFonts w:ascii="標楷體" w:eastAsia="標楷體" w:hAnsi="標楷體"/>
          <w:spacing w:val="15"/>
          <w:sz w:val="28"/>
          <w:szCs w:val="28"/>
        </w:rPr>
        <w:br/>
        <w:t xml:space="preserve">發文日期：中華民國81年5月2日 </w:t>
      </w:r>
      <w:r w:rsidRPr="004B3970">
        <w:rPr>
          <w:rFonts w:ascii="標楷體" w:eastAsia="標楷體" w:hAnsi="標楷體"/>
          <w:spacing w:val="15"/>
          <w:sz w:val="28"/>
          <w:szCs w:val="28"/>
        </w:rPr>
        <w:br/>
        <w:t>發文字號：（81）參字第00435號</w:t>
      </w:r>
    </w:p>
    <w:p w:rsidR="004B3970" w:rsidRP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主旨：關於台端函詢差別待遇之交易情形，是否違反公平交易法案，覆請查照。</w:t>
      </w:r>
    </w:p>
    <w:p w:rsidR="004B3970" w:rsidRP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說明：</w:t>
      </w:r>
    </w:p>
    <w:p w:rsidR="004B3970" w:rsidRP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一、覆台端81年3月3日函。</w:t>
      </w:r>
    </w:p>
    <w:p w:rsidR="004B3970" w:rsidRP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二、本案經本會81年4月22日第27次委員會議討論後，獲致結論如次：</w:t>
      </w:r>
    </w:p>
    <w:p w:rsidR="004B3970" w:rsidRP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一）製造廠商在同一鄉內設置兩家經銷商，而對後設之乙經銷商於契約書內限制其不得將該產品銷售給先設之甲經銷商之現有客戶者，因其限制經銷商銷售顧客之範圍，而具有限制交易相對人之事業活動之意義，至有無違反公平交易法第19條第6款規定，本會在認定上，將依具體個案考量當事人之意圖、目的、市場地位、所屬市場結構、商品特性及履行情況對市場競爭之影響等因素加以判斷，不能一概而論。</w:t>
      </w:r>
    </w:p>
    <w:p w:rsidR="004B3970" w:rsidRP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二）另製造商就提供之設備僅要求後設之乙經銷商支付使用費，係一種交易條件之差別待遇，至於有無違反公平交易法第19條第2款無正當理由不得對他事業給予差別待遇之行為之規定，本會在認定上將依具體個案考量市場情況、成本差異、交易數額、信用風險等因素而加以判斷。</w:t>
      </w:r>
    </w:p>
    <w:p w:rsidR="004B3970" w:rsidRPr="004B3970" w:rsidRDefault="004B3970" w:rsidP="004B3970">
      <w:pPr>
        <w:pStyle w:val="Web"/>
        <w:spacing w:line="500" w:lineRule="exact"/>
        <w:rPr>
          <w:rFonts w:ascii="標楷體" w:eastAsia="標楷體" w:hAnsi="標楷體"/>
          <w:spacing w:val="15"/>
          <w:sz w:val="28"/>
          <w:szCs w:val="28"/>
        </w:rPr>
      </w:pPr>
      <w:r w:rsidRPr="004B3970">
        <w:rPr>
          <w:rFonts w:ascii="標楷體" w:eastAsia="標楷體" w:hAnsi="標楷體"/>
          <w:spacing w:val="15"/>
          <w:sz w:val="28"/>
          <w:szCs w:val="28"/>
        </w:rPr>
        <w:t>備註：本文說明二所引公平交易法第19條第2款、第6款規定，於104年2月4日修正公布，條次變更為第20條第2款、第5款，內容並酌作修正。</w:t>
      </w:r>
    </w:p>
    <w:p w:rsidR="004B3970" w:rsidRPr="004B3970" w:rsidRDefault="004B3970" w:rsidP="004B3970">
      <w:pPr>
        <w:widowControl/>
        <w:spacing w:line="500" w:lineRule="exact"/>
        <w:ind w:left="280" w:hangingChars="100" w:hanging="280"/>
        <w:jc w:val="both"/>
        <w:rPr>
          <w:rFonts w:ascii="標楷體" w:eastAsia="標楷體" w:hAnsi="標楷體"/>
          <w:vanish/>
          <w:color w:val="000000"/>
          <w:sz w:val="28"/>
          <w:szCs w:val="28"/>
        </w:rPr>
      </w:pPr>
    </w:p>
    <w:p w:rsidR="004B3970" w:rsidRPr="004B3970" w:rsidRDefault="004B3970" w:rsidP="004B3970">
      <w:pPr>
        <w:widowControl/>
        <w:spacing w:line="500" w:lineRule="exact"/>
        <w:ind w:left="280" w:hangingChars="100" w:hanging="280"/>
        <w:jc w:val="both"/>
        <w:rPr>
          <w:rFonts w:ascii="標楷體" w:eastAsia="標楷體" w:hAnsi="標楷體"/>
          <w:vanish/>
          <w:color w:val="000000"/>
          <w:sz w:val="28"/>
          <w:szCs w:val="28"/>
        </w:rPr>
      </w:pPr>
    </w:p>
    <w:p w:rsidR="0014180F" w:rsidRPr="004B3970" w:rsidRDefault="0014180F" w:rsidP="004B3970">
      <w:pPr>
        <w:spacing w:line="500" w:lineRule="exact"/>
        <w:ind w:left="280" w:hangingChars="100" w:hanging="280"/>
        <w:jc w:val="both"/>
        <w:rPr>
          <w:rFonts w:ascii="標楷體" w:eastAsia="標楷體" w:hAnsi="標楷體"/>
          <w:vanish/>
          <w:color w:val="000000"/>
          <w:sz w:val="28"/>
          <w:szCs w:val="28"/>
        </w:rPr>
      </w:pPr>
    </w:p>
    <w:p w:rsidR="0014180F" w:rsidRPr="004B3970" w:rsidRDefault="0014180F" w:rsidP="004B3970">
      <w:pPr>
        <w:spacing w:line="500" w:lineRule="exact"/>
        <w:rPr>
          <w:rFonts w:ascii="標楷體" w:eastAsia="標楷體" w:hAnsi="標楷體"/>
          <w:sz w:val="28"/>
          <w:szCs w:val="28"/>
        </w:rPr>
      </w:pPr>
    </w:p>
    <w:p w:rsidR="0014180F" w:rsidRPr="004B3970" w:rsidRDefault="0014180F" w:rsidP="004B3970">
      <w:pPr>
        <w:spacing w:line="500" w:lineRule="exact"/>
        <w:ind w:leftChars="117" w:left="561" w:hangingChars="100" w:hanging="280"/>
        <w:jc w:val="both"/>
        <w:rPr>
          <w:rFonts w:ascii="標楷體" w:eastAsia="標楷體" w:hAnsi="標楷體"/>
          <w:vanish/>
          <w:color w:val="000000"/>
          <w:sz w:val="28"/>
          <w:szCs w:val="28"/>
        </w:rPr>
      </w:pPr>
    </w:p>
    <w:p w:rsidR="00FD6CB2" w:rsidRPr="004B3970" w:rsidRDefault="00FD6CB2" w:rsidP="004B3970">
      <w:pPr>
        <w:spacing w:line="500" w:lineRule="exact"/>
        <w:ind w:leftChars="117" w:left="281"/>
        <w:jc w:val="both"/>
        <w:rPr>
          <w:rFonts w:ascii="標楷體" w:eastAsia="標楷體" w:hAnsi="標楷體"/>
          <w:color w:val="000000"/>
          <w:sz w:val="28"/>
          <w:szCs w:val="28"/>
        </w:rPr>
      </w:pPr>
      <w:r w:rsidRPr="004B3970">
        <w:rPr>
          <w:rFonts w:ascii="標楷體" w:eastAsia="標楷體" w:hAnsi="標楷體" w:hint="eastAsia"/>
          <w:color w:val="000000"/>
          <w:sz w:val="28"/>
          <w:szCs w:val="28"/>
        </w:rPr>
        <w:t xml:space="preserve"> </w:t>
      </w:r>
    </w:p>
    <w:p w:rsidR="00FD6CB2" w:rsidRPr="004B3970" w:rsidRDefault="00FD6CB2" w:rsidP="004B3970">
      <w:pPr>
        <w:spacing w:line="500" w:lineRule="exact"/>
        <w:ind w:leftChars="117" w:left="281"/>
        <w:jc w:val="both"/>
        <w:rPr>
          <w:rFonts w:ascii="標楷體" w:eastAsia="標楷體" w:hAnsi="標楷體"/>
          <w:color w:val="000000"/>
          <w:sz w:val="28"/>
          <w:szCs w:val="28"/>
        </w:rPr>
      </w:pPr>
    </w:p>
    <w:p w:rsidR="00FD6CB2" w:rsidRPr="004B3970" w:rsidRDefault="00FD6CB2" w:rsidP="004B3970">
      <w:pPr>
        <w:spacing w:line="500" w:lineRule="exact"/>
        <w:ind w:leftChars="117" w:left="281"/>
        <w:jc w:val="both"/>
        <w:rPr>
          <w:rFonts w:ascii="標楷體" w:eastAsia="標楷體" w:hAnsi="標楷體"/>
          <w:color w:val="000000"/>
          <w:sz w:val="28"/>
          <w:szCs w:val="28"/>
        </w:rPr>
      </w:pPr>
    </w:p>
    <w:p w:rsidR="00FD6CB2" w:rsidRPr="004B3970" w:rsidRDefault="00FD6CB2" w:rsidP="004B3970">
      <w:pPr>
        <w:widowControl/>
        <w:spacing w:line="500" w:lineRule="exact"/>
        <w:rPr>
          <w:rFonts w:ascii="標楷體" w:eastAsia="標楷體" w:hAnsi="標楷體"/>
          <w:vanish/>
          <w:color w:val="000000"/>
          <w:kern w:val="0"/>
          <w:sz w:val="28"/>
          <w:szCs w:val="28"/>
        </w:rPr>
      </w:pPr>
    </w:p>
    <w:p w:rsidR="00FD6CB2" w:rsidRPr="004B3970" w:rsidRDefault="00FD6CB2" w:rsidP="004B3970">
      <w:pPr>
        <w:spacing w:line="500" w:lineRule="exact"/>
        <w:rPr>
          <w:rFonts w:ascii="標楷體" w:eastAsia="標楷體" w:hAnsi="標楷體"/>
          <w:sz w:val="28"/>
          <w:szCs w:val="28"/>
        </w:rPr>
      </w:pPr>
    </w:p>
    <w:p w:rsidR="00FD6CB2" w:rsidRPr="004B3970" w:rsidRDefault="00FD6CB2" w:rsidP="004B3970">
      <w:pPr>
        <w:widowControl/>
        <w:spacing w:line="500" w:lineRule="exact"/>
        <w:rPr>
          <w:rFonts w:ascii="標楷體" w:eastAsia="標楷體" w:hAnsi="標楷體"/>
          <w:color w:val="000000"/>
          <w:sz w:val="28"/>
          <w:szCs w:val="28"/>
        </w:rPr>
      </w:pPr>
    </w:p>
    <w:p w:rsidR="000F6C4C" w:rsidRPr="004B3970" w:rsidRDefault="00990EF7" w:rsidP="004B3970">
      <w:pPr>
        <w:spacing w:line="500" w:lineRule="exact"/>
        <w:rPr>
          <w:rFonts w:ascii="標楷體" w:eastAsia="標楷體" w:hAnsi="標楷體"/>
          <w:sz w:val="28"/>
          <w:szCs w:val="28"/>
        </w:rPr>
      </w:pPr>
    </w:p>
    <w:sectPr w:rsidR="000F6C4C" w:rsidRPr="004B397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F7" w:rsidRDefault="00990EF7" w:rsidP="0014180F">
      <w:r>
        <w:separator/>
      </w:r>
    </w:p>
  </w:endnote>
  <w:endnote w:type="continuationSeparator" w:id="0">
    <w:p w:rsidR="00990EF7" w:rsidRDefault="00990EF7" w:rsidP="0014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52781"/>
      <w:docPartObj>
        <w:docPartGallery w:val="Page Numbers (Bottom of Page)"/>
        <w:docPartUnique/>
      </w:docPartObj>
    </w:sdtPr>
    <w:sdtEndPr/>
    <w:sdtContent>
      <w:p w:rsidR="0014180F" w:rsidRDefault="0014180F">
        <w:pPr>
          <w:pStyle w:val="a5"/>
          <w:jc w:val="center"/>
        </w:pPr>
        <w:r>
          <w:fldChar w:fldCharType="begin"/>
        </w:r>
        <w:r>
          <w:instrText>PAGE   \* MERGEFORMAT</w:instrText>
        </w:r>
        <w:r>
          <w:fldChar w:fldCharType="separate"/>
        </w:r>
        <w:r w:rsidR="00990EF7" w:rsidRPr="00990EF7">
          <w:rPr>
            <w:noProof/>
            <w:lang w:val="zh-TW"/>
          </w:rPr>
          <w:t>1</w:t>
        </w:r>
        <w:r>
          <w:fldChar w:fldCharType="end"/>
        </w:r>
      </w:p>
    </w:sdtContent>
  </w:sdt>
  <w:p w:rsidR="0014180F" w:rsidRDefault="001418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F7" w:rsidRDefault="00990EF7" w:rsidP="0014180F">
      <w:r>
        <w:separator/>
      </w:r>
    </w:p>
  </w:footnote>
  <w:footnote w:type="continuationSeparator" w:id="0">
    <w:p w:rsidR="00990EF7" w:rsidRDefault="00990EF7" w:rsidP="00141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6C68"/>
    <w:multiLevelType w:val="multilevel"/>
    <w:tmpl w:val="1D84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241B2C"/>
    <w:multiLevelType w:val="multilevel"/>
    <w:tmpl w:val="298E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A748FF"/>
    <w:multiLevelType w:val="multilevel"/>
    <w:tmpl w:val="68F6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B2"/>
    <w:rsid w:val="000014AC"/>
    <w:rsid w:val="00086107"/>
    <w:rsid w:val="00090246"/>
    <w:rsid w:val="000B5141"/>
    <w:rsid w:val="0014180F"/>
    <w:rsid w:val="001B536D"/>
    <w:rsid w:val="001F720E"/>
    <w:rsid w:val="00302CAD"/>
    <w:rsid w:val="00330993"/>
    <w:rsid w:val="00331371"/>
    <w:rsid w:val="00353886"/>
    <w:rsid w:val="0038725E"/>
    <w:rsid w:val="003A06CD"/>
    <w:rsid w:val="00434E27"/>
    <w:rsid w:val="004458BA"/>
    <w:rsid w:val="00483513"/>
    <w:rsid w:val="004B3970"/>
    <w:rsid w:val="00631A5B"/>
    <w:rsid w:val="00651C78"/>
    <w:rsid w:val="00665EE6"/>
    <w:rsid w:val="007C1142"/>
    <w:rsid w:val="007C704B"/>
    <w:rsid w:val="008414D1"/>
    <w:rsid w:val="00944949"/>
    <w:rsid w:val="00964C68"/>
    <w:rsid w:val="009717F9"/>
    <w:rsid w:val="00990EF7"/>
    <w:rsid w:val="00A177EC"/>
    <w:rsid w:val="00AD7F0E"/>
    <w:rsid w:val="00C5520C"/>
    <w:rsid w:val="00CD6B2B"/>
    <w:rsid w:val="00D50020"/>
    <w:rsid w:val="00D67704"/>
    <w:rsid w:val="00E07C08"/>
    <w:rsid w:val="00F21494"/>
    <w:rsid w:val="00F43846"/>
    <w:rsid w:val="00F7070A"/>
    <w:rsid w:val="00FD4DFE"/>
    <w:rsid w:val="00FD6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80F"/>
    <w:pPr>
      <w:tabs>
        <w:tab w:val="center" w:pos="4153"/>
        <w:tab w:val="right" w:pos="8306"/>
      </w:tabs>
      <w:snapToGrid w:val="0"/>
    </w:pPr>
    <w:rPr>
      <w:sz w:val="20"/>
      <w:szCs w:val="20"/>
    </w:rPr>
  </w:style>
  <w:style w:type="character" w:customStyle="1" w:styleId="a4">
    <w:name w:val="頁首 字元"/>
    <w:basedOn w:val="a0"/>
    <w:link w:val="a3"/>
    <w:uiPriority w:val="99"/>
    <w:rsid w:val="0014180F"/>
    <w:rPr>
      <w:rFonts w:ascii="Times New Roman" w:eastAsia="新細明體" w:hAnsi="Times New Roman" w:cs="Times New Roman"/>
      <w:sz w:val="20"/>
      <w:szCs w:val="20"/>
    </w:rPr>
  </w:style>
  <w:style w:type="paragraph" w:styleId="a5">
    <w:name w:val="footer"/>
    <w:basedOn w:val="a"/>
    <w:link w:val="a6"/>
    <w:uiPriority w:val="99"/>
    <w:unhideWhenUsed/>
    <w:rsid w:val="0014180F"/>
    <w:pPr>
      <w:tabs>
        <w:tab w:val="center" w:pos="4153"/>
        <w:tab w:val="right" w:pos="8306"/>
      </w:tabs>
      <w:snapToGrid w:val="0"/>
    </w:pPr>
    <w:rPr>
      <w:sz w:val="20"/>
      <w:szCs w:val="20"/>
    </w:rPr>
  </w:style>
  <w:style w:type="character" w:customStyle="1" w:styleId="a6">
    <w:name w:val="頁尾 字元"/>
    <w:basedOn w:val="a0"/>
    <w:link w:val="a5"/>
    <w:uiPriority w:val="99"/>
    <w:rsid w:val="0014180F"/>
    <w:rPr>
      <w:rFonts w:ascii="Times New Roman" w:eastAsia="新細明體" w:hAnsi="Times New Roman" w:cs="Times New Roman"/>
      <w:sz w:val="20"/>
      <w:szCs w:val="20"/>
    </w:rPr>
  </w:style>
  <w:style w:type="paragraph" w:styleId="a7">
    <w:name w:val="Body Text Indent"/>
    <w:basedOn w:val="a"/>
    <w:link w:val="a8"/>
    <w:semiHidden/>
    <w:unhideWhenUsed/>
    <w:rsid w:val="00483513"/>
    <w:pPr>
      <w:widowControl/>
      <w:spacing w:line="480" w:lineRule="exact"/>
      <w:ind w:leftChars="117" w:left="842" w:hangingChars="200" w:hanging="561"/>
      <w:jc w:val="both"/>
    </w:pPr>
    <w:rPr>
      <w:rFonts w:ascii="Arial" w:eastAsia="標楷體"/>
      <w:b/>
      <w:bCs/>
      <w:color w:val="000000"/>
      <w:sz w:val="28"/>
      <w:szCs w:val="26"/>
    </w:rPr>
  </w:style>
  <w:style w:type="character" w:customStyle="1" w:styleId="a8">
    <w:name w:val="本文縮排 字元"/>
    <w:basedOn w:val="a0"/>
    <w:link w:val="a7"/>
    <w:semiHidden/>
    <w:rsid w:val="00483513"/>
    <w:rPr>
      <w:rFonts w:ascii="Arial" w:eastAsia="標楷體" w:hAnsi="Times New Roman" w:cs="Times New Roman"/>
      <w:b/>
      <w:bCs/>
      <w:color w:val="000000"/>
      <w:sz w:val="28"/>
      <w:szCs w:val="26"/>
    </w:rPr>
  </w:style>
  <w:style w:type="paragraph" w:styleId="2">
    <w:name w:val="Body Text Indent 2"/>
    <w:basedOn w:val="a"/>
    <w:link w:val="20"/>
    <w:semiHidden/>
    <w:unhideWhenUsed/>
    <w:rsid w:val="00483513"/>
    <w:pPr>
      <w:widowControl/>
      <w:spacing w:line="480" w:lineRule="exact"/>
      <w:ind w:leftChars="234" w:left="1123" w:hangingChars="200" w:hanging="561"/>
      <w:jc w:val="both"/>
    </w:pPr>
    <w:rPr>
      <w:rFonts w:ascii="標楷體" w:eastAsia="標楷體"/>
      <w:b/>
      <w:bCs/>
      <w:color w:val="000000"/>
      <w:sz w:val="28"/>
      <w:szCs w:val="26"/>
    </w:rPr>
  </w:style>
  <w:style w:type="character" w:customStyle="1" w:styleId="20">
    <w:name w:val="本文縮排 2 字元"/>
    <w:basedOn w:val="a0"/>
    <w:link w:val="2"/>
    <w:semiHidden/>
    <w:rsid w:val="00483513"/>
    <w:rPr>
      <w:rFonts w:ascii="標楷體" w:eastAsia="標楷體" w:hAnsi="Times New Roman" w:cs="Times New Roman"/>
      <w:b/>
      <w:bCs/>
      <w:color w:val="000000"/>
      <w:sz w:val="28"/>
      <w:szCs w:val="26"/>
    </w:rPr>
  </w:style>
  <w:style w:type="paragraph" w:styleId="HTML">
    <w:name w:val="HTML Preformatted"/>
    <w:basedOn w:val="a"/>
    <w:link w:val="HTML0"/>
    <w:uiPriority w:val="99"/>
    <w:semiHidden/>
    <w:unhideWhenUsed/>
    <w:rsid w:val="00090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090246"/>
    <w:rPr>
      <w:rFonts w:ascii="細明體" w:eastAsia="細明體" w:hAnsi="細明體" w:cs="細明體"/>
      <w:kern w:val="0"/>
      <w:szCs w:val="24"/>
    </w:rPr>
  </w:style>
  <w:style w:type="paragraph" w:styleId="Web">
    <w:name w:val="Normal (Web)"/>
    <w:basedOn w:val="a"/>
    <w:uiPriority w:val="99"/>
    <w:semiHidden/>
    <w:unhideWhenUsed/>
    <w:rsid w:val="00D50020"/>
    <w:pPr>
      <w:widowControl/>
      <w:spacing w:before="100" w:beforeAutospacing="1" w:after="100" w:afterAutospacing="1"/>
    </w:pPr>
    <w:rPr>
      <w:rFonts w:ascii="新細明體" w:hAnsi="新細明體" w:cs="新細明體"/>
      <w:kern w:val="0"/>
    </w:rPr>
  </w:style>
  <w:style w:type="character" w:styleId="a9">
    <w:name w:val="Strong"/>
    <w:basedOn w:val="a0"/>
    <w:uiPriority w:val="22"/>
    <w:qFormat/>
    <w:rsid w:val="00D50020"/>
    <w:rPr>
      <w:b/>
      <w:bCs/>
    </w:rPr>
  </w:style>
  <w:style w:type="paragraph" w:styleId="aa">
    <w:name w:val="Balloon Text"/>
    <w:basedOn w:val="a"/>
    <w:link w:val="ab"/>
    <w:uiPriority w:val="99"/>
    <w:semiHidden/>
    <w:unhideWhenUsed/>
    <w:rsid w:val="00D5002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0020"/>
    <w:rPr>
      <w:rFonts w:asciiTheme="majorHAnsi" w:eastAsiaTheme="majorEastAsia" w:hAnsiTheme="majorHAnsi" w:cstheme="majorBidi"/>
      <w:sz w:val="18"/>
      <w:szCs w:val="18"/>
    </w:rPr>
  </w:style>
  <w:style w:type="table" w:styleId="ac">
    <w:name w:val="Light List"/>
    <w:basedOn w:val="a1"/>
    <w:uiPriority w:val="61"/>
    <w:rsid w:val="00D50020"/>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1"/>
    <w:uiPriority w:val="61"/>
    <w:rsid w:val="00D50020"/>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d">
    <w:name w:val="Light Shading"/>
    <w:basedOn w:val="a1"/>
    <w:uiPriority w:val="60"/>
    <w:rsid w:val="00D500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D500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D500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80F"/>
    <w:pPr>
      <w:tabs>
        <w:tab w:val="center" w:pos="4153"/>
        <w:tab w:val="right" w:pos="8306"/>
      </w:tabs>
      <w:snapToGrid w:val="0"/>
    </w:pPr>
    <w:rPr>
      <w:sz w:val="20"/>
      <w:szCs w:val="20"/>
    </w:rPr>
  </w:style>
  <w:style w:type="character" w:customStyle="1" w:styleId="a4">
    <w:name w:val="頁首 字元"/>
    <w:basedOn w:val="a0"/>
    <w:link w:val="a3"/>
    <w:uiPriority w:val="99"/>
    <w:rsid w:val="0014180F"/>
    <w:rPr>
      <w:rFonts w:ascii="Times New Roman" w:eastAsia="新細明體" w:hAnsi="Times New Roman" w:cs="Times New Roman"/>
      <w:sz w:val="20"/>
      <w:szCs w:val="20"/>
    </w:rPr>
  </w:style>
  <w:style w:type="paragraph" w:styleId="a5">
    <w:name w:val="footer"/>
    <w:basedOn w:val="a"/>
    <w:link w:val="a6"/>
    <w:uiPriority w:val="99"/>
    <w:unhideWhenUsed/>
    <w:rsid w:val="0014180F"/>
    <w:pPr>
      <w:tabs>
        <w:tab w:val="center" w:pos="4153"/>
        <w:tab w:val="right" w:pos="8306"/>
      </w:tabs>
      <w:snapToGrid w:val="0"/>
    </w:pPr>
    <w:rPr>
      <w:sz w:val="20"/>
      <w:szCs w:val="20"/>
    </w:rPr>
  </w:style>
  <w:style w:type="character" w:customStyle="1" w:styleId="a6">
    <w:name w:val="頁尾 字元"/>
    <w:basedOn w:val="a0"/>
    <w:link w:val="a5"/>
    <w:uiPriority w:val="99"/>
    <w:rsid w:val="0014180F"/>
    <w:rPr>
      <w:rFonts w:ascii="Times New Roman" w:eastAsia="新細明體" w:hAnsi="Times New Roman" w:cs="Times New Roman"/>
      <w:sz w:val="20"/>
      <w:szCs w:val="20"/>
    </w:rPr>
  </w:style>
  <w:style w:type="paragraph" w:styleId="a7">
    <w:name w:val="Body Text Indent"/>
    <w:basedOn w:val="a"/>
    <w:link w:val="a8"/>
    <w:semiHidden/>
    <w:unhideWhenUsed/>
    <w:rsid w:val="00483513"/>
    <w:pPr>
      <w:widowControl/>
      <w:spacing w:line="480" w:lineRule="exact"/>
      <w:ind w:leftChars="117" w:left="842" w:hangingChars="200" w:hanging="561"/>
      <w:jc w:val="both"/>
    </w:pPr>
    <w:rPr>
      <w:rFonts w:ascii="Arial" w:eastAsia="標楷體"/>
      <w:b/>
      <w:bCs/>
      <w:color w:val="000000"/>
      <w:sz w:val="28"/>
      <w:szCs w:val="26"/>
    </w:rPr>
  </w:style>
  <w:style w:type="character" w:customStyle="1" w:styleId="a8">
    <w:name w:val="本文縮排 字元"/>
    <w:basedOn w:val="a0"/>
    <w:link w:val="a7"/>
    <w:semiHidden/>
    <w:rsid w:val="00483513"/>
    <w:rPr>
      <w:rFonts w:ascii="Arial" w:eastAsia="標楷體" w:hAnsi="Times New Roman" w:cs="Times New Roman"/>
      <w:b/>
      <w:bCs/>
      <w:color w:val="000000"/>
      <w:sz w:val="28"/>
      <w:szCs w:val="26"/>
    </w:rPr>
  </w:style>
  <w:style w:type="paragraph" w:styleId="2">
    <w:name w:val="Body Text Indent 2"/>
    <w:basedOn w:val="a"/>
    <w:link w:val="20"/>
    <w:semiHidden/>
    <w:unhideWhenUsed/>
    <w:rsid w:val="00483513"/>
    <w:pPr>
      <w:widowControl/>
      <w:spacing w:line="480" w:lineRule="exact"/>
      <w:ind w:leftChars="234" w:left="1123" w:hangingChars="200" w:hanging="561"/>
      <w:jc w:val="both"/>
    </w:pPr>
    <w:rPr>
      <w:rFonts w:ascii="標楷體" w:eastAsia="標楷體"/>
      <w:b/>
      <w:bCs/>
      <w:color w:val="000000"/>
      <w:sz w:val="28"/>
      <w:szCs w:val="26"/>
    </w:rPr>
  </w:style>
  <w:style w:type="character" w:customStyle="1" w:styleId="20">
    <w:name w:val="本文縮排 2 字元"/>
    <w:basedOn w:val="a0"/>
    <w:link w:val="2"/>
    <w:semiHidden/>
    <w:rsid w:val="00483513"/>
    <w:rPr>
      <w:rFonts w:ascii="標楷體" w:eastAsia="標楷體" w:hAnsi="Times New Roman" w:cs="Times New Roman"/>
      <w:b/>
      <w:bCs/>
      <w:color w:val="000000"/>
      <w:sz w:val="28"/>
      <w:szCs w:val="26"/>
    </w:rPr>
  </w:style>
  <w:style w:type="paragraph" w:styleId="HTML">
    <w:name w:val="HTML Preformatted"/>
    <w:basedOn w:val="a"/>
    <w:link w:val="HTML0"/>
    <w:uiPriority w:val="99"/>
    <w:semiHidden/>
    <w:unhideWhenUsed/>
    <w:rsid w:val="00090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090246"/>
    <w:rPr>
      <w:rFonts w:ascii="細明體" w:eastAsia="細明體" w:hAnsi="細明體" w:cs="細明體"/>
      <w:kern w:val="0"/>
      <w:szCs w:val="24"/>
    </w:rPr>
  </w:style>
  <w:style w:type="paragraph" w:styleId="Web">
    <w:name w:val="Normal (Web)"/>
    <w:basedOn w:val="a"/>
    <w:uiPriority w:val="99"/>
    <w:semiHidden/>
    <w:unhideWhenUsed/>
    <w:rsid w:val="00D50020"/>
    <w:pPr>
      <w:widowControl/>
      <w:spacing w:before="100" w:beforeAutospacing="1" w:after="100" w:afterAutospacing="1"/>
    </w:pPr>
    <w:rPr>
      <w:rFonts w:ascii="新細明體" w:hAnsi="新細明體" w:cs="新細明體"/>
      <w:kern w:val="0"/>
    </w:rPr>
  </w:style>
  <w:style w:type="character" w:styleId="a9">
    <w:name w:val="Strong"/>
    <w:basedOn w:val="a0"/>
    <w:uiPriority w:val="22"/>
    <w:qFormat/>
    <w:rsid w:val="00D50020"/>
    <w:rPr>
      <w:b/>
      <w:bCs/>
    </w:rPr>
  </w:style>
  <w:style w:type="paragraph" w:styleId="aa">
    <w:name w:val="Balloon Text"/>
    <w:basedOn w:val="a"/>
    <w:link w:val="ab"/>
    <w:uiPriority w:val="99"/>
    <w:semiHidden/>
    <w:unhideWhenUsed/>
    <w:rsid w:val="00D5002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50020"/>
    <w:rPr>
      <w:rFonts w:asciiTheme="majorHAnsi" w:eastAsiaTheme="majorEastAsia" w:hAnsiTheme="majorHAnsi" w:cstheme="majorBidi"/>
      <w:sz w:val="18"/>
      <w:szCs w:val="18"/>
    </w:rPr>
  </w:style>
  <w:style w:type="table" w:styleId="ac">
    <w:name w:val="Light List"/>
    <w:basedOn w:val="a1"/>
    <w:uiPriority w:val="61"/>
    <w:rsid w:val="00D50020"/>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1"/>
    <w:uiPriority w:val="61"/>
    <w:rsid w:val="00D50020"/>
    <w:rPr>
      <w:kern w:val="0"/>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d">
    <w:name w:val="Light Shading"/>
    <w:basedOn w:val="a1"/>
    <w:uiPriority w:val="60"/>
    <w:rsid w:val="00D500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D500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D500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3697">
      <w:bodyDiv w:val="1"/>
      <w:marLeft w:val="0"/>
      <w:marRight w:val="0"/>
      <w:marTop w:val="0"/>
      <w:marBottom w:val="0"/>
      <w:divBdr>
        <w:top w:val="none" w:sz="0" w:space="0" w:color="auto"/>
        <w:left w:val="none" w:sz="0" w:space="0" w:color="auto"/>
        <w:bottom w:val="none" w:sz="0" w:space="0" w:color="auto"/>
        <w:right w:val="none" w:sz="0" w:space="0" w:color="auto"/>
      </w:divBdr>
    </w:div>
    <w:div w:id="381174988">
      <w:bodyDiv w:val="1"/>
      <w:marLeft w:val="0"/>
      <w:marRight w:val="0"/>
      <w:marTop w:val="0"/>
      <w:marBottom w:val="0"/>
      <w:divBdr>
        <w:top w:val="none" w:sz="0" w:space="0" w:color="auto"/>
        <w:left w:val="none" w:sz="0" w:space="0" w:color="auto"/>
        <w:bottom w:val="none" w:sz="0" w:space="0" w:color="auto"/>
        <w:right w:val="none" w:sz="0" w:space="0" w:color="auto"/>
      </w:divBdr>
    </w:div>
    <w:div w:id="448745734">
      <w:bodyDiv w:val="1"/>
      <w:marLeft w:val="0"/>
      <w:marRight w:val="0"/>
      <w:marTop w:val="0"/>
      <w:marBottom w:val="0"/>
      <w:divBdr>
        <w:top w:val="none" w:sz="0" w:space="0" w:color="auto"/>
        <w:left w:val="none" w:sz="0" w:space="0" w:color="auto"/>
        <w:bottom w:val="none" w:sz="0" w:space="0" w:color="auto"/>
        <w:right w:val="none" w:sz="0" w:space="0" w:color="auto"/>
      </w:divBdr>
    </w:div>
    <w:div w:id="592784254">
      <w:bodyDiv w:val="1"/>
      <w:marLeft w:val="0"/>
      <w:marRight w:val="0"/>
      <w:marTop w:val="0"/>
      <w:marBottom w:val="0"/>
      <w:divBdr>
        <w:top w:val="none" w:sz="0" w:space="0" w:color="auto"/>
        <w:left w:val="none" w:sz="0" w:space="0" w:color="auto"/>
        <w:bottom w:val="none" w:sz="0" w:space="0" w:color="auto"/>
        <w:right w:val="none" w:sz="0" w:space="0" w:color="auto"/>
      </w:divBdr>
      <w:divsChild>
        <w:div w:id="923144969">
          <w:marLeft w:val="0"/>
          <w:marRight w:val="0"/>
          <w:marTop w:val="0"/>
          <w:marBottom w:val="0"/>
          <w:divBdr>
            <w:top w:val="none" w:sz="0" w:space="0" w:color="auto"/>
            <w:left w:val="none" w:sz="0" w:space="0" w:color="auto"/>
            <w:bottom w:val="none" w:sz="0" w:space="0" w:color="auto"/>
            <w:right w:val="none" w:sz="0" w:space="0" w:color="auto"/>
          </w:divBdr>
          <w:divsChild>
            <w:div w:id="2075346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291245">
      <w:bodyDiv w:val="1"/>
      <w:marLeft w:val="0"/>
      <w:marRight w:val="0"/>
      <w:marTop w:val="0"/>
      <w:marBottom w:val="0"/>
      <w:divBdr>
        <w:top w:val="none" w:sz="0" w:space="0" w:color="auto"/>
        <w:left w:val="none" w:sz="0" w:space="0" w:color="auto"/>
        <w:bottom w:val="none" w:sz="0" w:space="0" w:color="auto"/>
        <w:right w:val="none" w:sz="0" w:space="0" w:color="auto"/>
      </w:divBdr>
      <w:divsChild>
        <w:div w:id="1038821946">
          <w:marLeft w:val="0"/>
          <w:marRight w:val="0"/>
          <w:marTop w:val="0"/>
          <w:marBottom w:val="0"/>
          <w:divBdr>
            <w:top w:val="none" w:sz="0" w:space="0" w:color="auto"/>
            <w:left w:val="none" w:sz="0" w:space="0" w:color="auto"/>
            <w:bottom w:val="none" w:sz="0" w:space="0" w:color="auto"/>
            <w:right w:val="none" w:sz="0" w:space="0" w:color="auto"/>
          </w:divBdr>
          <w:divsChild>
            <w:div w:id="174641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4369762">
      <w:bodyDiv w:val="1"/>
      <w:marLeft w:val="0"/>
      <w:marRight w:val="0"/>
      <w:marTop w:val="0"/>
      <w:marBottom w:val="0"/>
      <w:divBdr>
        <w:top w:val="none" w:sz="0" w:space="0" w:color="auto"/>
        <w:left w:val="none" w:sz="0" w:space="0" w:color="auto"/>
        <w:bottom w:val="none" w:sz="0" w:space="0" w:color="auto"/>
        <w:right w:val="none" w:sz="0" w:space="0" w:color="auto"/>
      </w:divBdr>
    </w:div>
    <w:div w:id="1034774023">
      <w:bodyDiv w:val="1"/>
      <w:marLeft w:val="0"/>
      <w:marRight w:val="0"/>
      <w:marTop w:val="0"/>
      <w:marBottom w:val="0"/>
      <w:divBdr>
        <w:top w:val="none" w:sz="0" w:space="0" w:color="auto"/>
        <w:left w:val="none" w:sz="0" w:space="0" w:color="auto"/>
        <w:bottom w:val="none" w:sz="0" w:space="0" w:color="auto"/>
        <w:right w:val="none" w:sz="0" w:space="0" w:color="auto"/>
      </w:divBdr>
    </w:div>
    <w:div w:id="1046560987">
      <w:bodyDiv w:val="1"/>
      <w:marLeft w:val="0"/>
      <w:marRight w:val="0"/>
      <w:marTop w:val="0"/>
      <w:marBottom w:val="0"/>
      <w:divBdr>
        <w:top w:val="none" w:sz="0" w:space="0" w:color="auto"/>
        <w:left w:val="none" w:sz="0" w:space="0" w:color="auto"/>
        <w:bottom w:val="none" w:sz="0" w:space="0" w:color="auto"/>
        <w:right w:val="none" w:sz="0" w:space="0" w:color="auto"/>
      </w:divBdr>
    </w:div>
    <w:div w:id="1283148098">
      <w:bodyDiv w:val="1"/>
      <w:marLeft w:val="0"/>
      <w:marRight w:val="0"/>
      <w:marTop w:val="0"/>
      <w:marBottom w:val="0"/>
      <w:divBdr>
        <w:top w:val="none" w:sz="0" w:space="0" w:color="auto"/>
        <w:left w:val="none" w:sz="0" w:space="0" w:color="auto"/>
        <w:bottom w:val="none" w:sz="0" w:space="0" w:color="auto"/>
        <w:right w:val="none" w:sz="0" w:space="0" w:color="auto"/>
      </w:divBdr>
    </w:div>
    <w:div w:id="1304429729">
      <w:bodyDiv w:val="1"/>
      <w:marLeft w:val="0"/>
      <w:marRight w:val="0"/>
      <w:marTop w:val="0"/>
      <w:marBottom w:val="0"/>
      <w:divBdr>
        <w:top w:val="none" w:sz="0" w:space="0" w:color="auto"/>
        <w:left w:val="none" w:sz="0" w:space="0" w:color="auto"/>
        <w:bottom w:val="none" w:sz="0" w:space="0" w:color="auto"/>
        <w:right w:val="none" w:sz="0" w:space="0" w:color="auto"/>
      </w:divBdr>
    </w:div>
    <w:div w:id="1834488800">
      <w:bodyDiv w:val="1"/>
      <w:marLeft w:val="0"/>
      <w:marRight w:val="0"/>
      <w:marTop w:val="0"/>
      <w:marBottom w:val="0"/>
      <w:divBdr>
        <w:top w:val="none" w:sz="0" w:space="0" w:color="auto"/>
        <w:left w:val="none" w:sz="0" w:space="0" w:color="auto"/>
        <w:bottom w:val="none" w:sz="0" w:space="0" w:color="auto"/>
        <w:right w:val="none" w:sz="0" w:space="0" w:color="auto"/>
      </w:divBdr>
    </w:div>
    <w:div w:id="20355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0619-1474-421C-AF50-6713E889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30</Pages>
  <Words>3050</Words>
  <Characters>17386</Characters>
  <Application>Microsoft Office Word</Application>
  <DocSecurity>0</DocSecurity>
  <Lines>144</Lines>
  <Paragraphs>40</Paragraphs>
  <ScaleCrop>false</ScaleCrop>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2015-07-27T09:02:00Z</dcterms:created>
  <dcterms:modified xsi:type="dcterms:W3CDTF">2015-07-29T01:48:00Z</dcterms:modified>
</cp:coreProperties>
</file>